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57B76A31"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262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24CC0">
        <w:rPr>
          <w:rFonts w:cs="Arial"/>
          <w:bCs/>
          <w:sz w:val="28"/>
        </w:rPr>
        <w:t xml:space="preserve">Ad-Hoc </w:t>
      </w:r>
      <w:r>
        <w:rPr>
          <w:rFonts w:cs="Arial"/>
          <w:bCs/>
          <w:sz w:val="28"/>
        </w:rPr>
        <w:t xml:space="preserve">Meeting </w:t>
      </w:r>
      <w:r w:rsidR="00124CC0">
        <w:rPr>
          <w:rFonts w:cs="Arial"/>
          <w:bCs/>
          <w:sz w:val="28"/>
          <w:lang w:val="en-US"/>
        </w:rPr>
        <w:t>1901</w:t>
      </w:r>
      <w:r>
        <w:rPr>
          <w:rFonts w:cs="Arial"/>
          <w:bCs/>
          <w:sz w:val="28"/>
          <w:szCs w:val="24"/>
          <w:lang w:val="en-US" w:eastAsia="zh-TW"/>
        </w:rPr>
        <w:t xml:space="preserve">                                        </w:t>
      </w:r>
      <w:r>
        <w:rPr>
          <w:rFonts w:cs="Arial"/>
          <w:bCs/>
          <w:sz w:val="28"/>
          <w:szCs w:val="24"/>
          <w:lang w:val="en-US" w:eastAsia="zh-TW"/>
        </w:rPr>
        <w:tab/>
      </w:r>
      <w:r w:rsidR="00124CC0">
        <w:rPr>
          <w:rFonts w:eastAsia="MS Mincho" w:cs="Arial"/>
          <w:bCs/>
          <w:sz w:val="28"/>
          <w:szCs w:val="24"/>
          <w:lang w:val="en-US"/>
        </w:rPr>
        <w:t>R1-1900192</w:t>
      </w:r>
    </w:p>
    <w:p w14:paraId="7639C332" w14:textId="1371AB6C" w:rsidR="00C12789" w:rsidRPr="009A4147" w:rsidRDefault="003B5CA8"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Taipei</w:t>
      </w:r>
      <w:r w:rsidR="00C12789" w:rsidRPr="00297FB4">
        <w:rPr>
          <w:rFonts w:cs="Arial"/>
          <w:bCs/>
          <w:sz w:val="28"/>
        </w:rPr>
        <w:t xml:space="preserve">, </w:t>
      </w:r>
      <w:r>
        <w:rPr>
          <w:rFonts w:cs="Arial"/>
          <w:bCs/>
          <w:sz w:val="28"/>
        </w:rPr>
        <w:t>Taiwan,</w:t>
      </w:r>
      <w:r w:rsidR="00C12789" w:rsidRPr="00297FB4">
        <w:rPr>
          <w:rFonts w:cs="Arial"/>
          <w:bCs/>
          <w:sz w:val="28"/>
        </w:rPr>
        <w:t xml:space="preserve"> </w:t>
      </w:r>
      <w:r w:rsidR="00C12789">
        <w:rPr>
          <w:rFonts w:cs="Arial"/>
          <w:bCs/>
          <w:sz w:val="28"/>
        </w:rPr>
        <w:t>2</w:t>
      </w:r>
      <w:r>
        <w:rPr>
          <w:rFonts w:cs="Arial"/>
          <w:bCs/>
          <w:sz w:val="28"/>
        </w:rPr>
        <w:t>1</w:t>
      </w:r>
      <w:r>
        <w:rPr>
          <w:rFonts w:cs="Arial"/>
          <w:bCs/>
          <w:sz w:val="28"/>
          <w:vertAlign w:val="superscript"/>
        </w:rPr>
        <w:t>st</w:t>
      </w:r>
      <w:r w:rsidR="00C12789">
        <w:rPr>
          <w:rFonts w:cs="Arial"/>
          <w:bCs/>
          <w:sz w:val="28"/>
        </w:rPr>
        <w:t>-</w:t>
      </w:r>
      <w:r>
        <w:rPr>
          <w:rFonts w:cs="Arial"/>
          <w:bCs/>
          <w:sz w:val="28"/>
        </w:rPr>
        <w:t xml:space="preserve"> 25</w:t>
      </w:r>
      <w:r w:rsidR="00C12789" w:rsidRPr="003B5CA8">
        <w:rPr>
          <w:rFonts w:cs="Arial"/>
          <w:bCs/>
          <w:sz w:val="28"/>
          <w:vertAlign w:val="superscript"/>
        </w:rPr>
        <w:t>th</w:t>
      </w:r>
      <w:r w:rsidR="00C12789" w:rsidRPr="00297FB4">
        <w:rPr>
          <w:rFonts w:cs="Arial"/>
          <w:bCs/>
          <w:sz w:val="28"/>
        </w:rPr>
        <w:t xml:space="preserve"> </w:t>
      </w:r>
      <w:r>
        <w:rPr>
          <w:rFonts w:cs="Arial"/>
          <w:bCs/>
          <w:sz w:val="28"/>
        </w:rPr>
        <w:t>Janunary</w:t>
      </w:r>
      <w:r w:rsidR="00C12789" w:rsidRPr="00297FB4">
        <w:rPr>
          <w:rFonts w:cs="Arial"/>
          <w:bCs/>
          <w:sz w:val="28"/>
        </w:rPr>
        <w:t xml:space="preserve"> 201</w:t>
      </w:r>
      <w:r>
        <w:rPr>
          <w:rFonts w:cs="Arial"/>
          <w:bCs/>
          <w:sz w:val="28"/>
        </w:rPr>
        <w:t>9</w:t>
      </w:r>
      <w:r w:rsidR="00C12789">
        <w:rPr>
          <w:rFonts w:cs="Arial"/>
          <w:bCs/>
          <w:sz w:val="28"/>
        </w:rPr>
        <w:t xml:space="preserve"> </w:t>
      </w:r>
    </w:p>
    <w:p w14:paraId="2102475B" w14:textId="0BD01A4D"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534D9">
        <w:rPr>
          <w:rFonts w:cs="Arial"/>
          <w:bCs/>
          <w:sz w:val="28"/>
          <w:szCs w:val="24"/>
          <w:lang w:val="en-US" w:eastAsia="zh-TW"/>
        </w:rPr>
        <w:t>7.2.9.2.1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2198CA29"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534D9">
        <w:rPr>
          <w:rFonts w:cs="Arial"/>
          <w:bCs/>
          <w:sz w:val="28"/>
          <w:szCs w:val="24"/>
          <w:lang w:val="en-US" w:eastAsia="zh-TW"/>
        </w:rPr>
        <w:t>Adaptation Designs for NR UE Power Saving</w:t>
      </w:r>
    </w:p>
    <w:p w14:paraId="29A5C0AC" w14:textId="77777777"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0F50F951" w14:textId="77777777" w:rsidR="002D44AF" w:rsidRDefault="002D44AF" w:rsidP="0083104A">
      <w:pPr>
        <w:pStyle w:val="Heading1"/>
      </w:pPr>
      <w:r w:rsidRPr="0083104A">
        <w:rPr>
          <w:rFonts w:hint="eastAsia"/>
        </w:rPr>
        <w:t>Introduction</w:t>
      </w:r>
    </w:p>
    <w:p w14:paraId="2DDB7D81" w14:textId="39D7697C" w:rsidR="00CD4059" w:rsidRDefault="00CD4059" w:rsidP="00CD4059">
      <w:r>
        <w:t xml:space="preserve">In </w:t>
      </w:r>
      <w:r>
        <w:fldChar w:fldCharType="begin"/>
      </w:r>
      <w:r>
        <w:instrText xml:space="preserve"> REF _Ref534904200 \n \h </w:instrText>
      </w:r>
      <w:r>
        <w:fldChar w:fldCharType="separate"/>
      </w:r>
      <w:r w:rsidR="008A7975">
        <w:t>[1]</w:t>
      </w:r>
      <w:r>
        <w:fldChar w:fldCharType="end"/>
      </w:r>
      <w:r>
        <w:t xml:space="preserve">, there provide comprehensive power consumption evaluation results. For FR1 reference configuration and the three agreed traffic models, the power consumption distributions can be checked in </w:t>
      </w:r>
      <w:r>
        <w:fldChar w:fldCharType="begin"/>
      </w:r>
      <w:r>
        <w:instrText xml:space="preserve"> REF _Ref535010298 \h </w:instrText>
      </w:r>
      <w:r>
        <w:fldChar w:fldCharType="separate"/>
      </w:r>
      <w:r>
        <w:t xml:space="preserve">Figure </w:t>
      </w:r>
      <w:r>
        <w:rPr>
          <w:noProof/>
        </w:rPr>
        <w:t>1</w:t>
      </w:r>
      <w:r>
        <w:fldChar w:fldCharType="end"/>
      </w:r>
      <w:r>
        <w:t>:</w:t>
      </w:r>
    </w:p>
    <w:p w14:paraId="586A8651" w14:textId="77777777" w:rsidR="00CD4059" w:rsidRDefault="00CD4059" w:rsidP="00CD4059"/>
    <w:p w14:paraId="09AFC412" w14:textId="77777777" w:rsidR="00CD4059" w:rsidRDefault="00CD4059" w:rsidP="00CD4059">
      <w:r w:rsidRPr="008A7975">
        <w:rPr>
          <w:rStyle w:val="Strong"/>
        </w:rPr>
        <w:t>Observation 1</w:t>
      </w:r>
      <w:r>
        <w:t xml:space="preserve">: </w:t>
      </w:r>
      <w:r w:rsidRPr="008A7975">
        <w:rPr>
          <w:rStyle w:val="Emphasis"/>
        </w:rPr>
        <w:t>Among the non-data-transmission power states, PDCCH-only and sleep states consume the most power.</w:t>
      </w:r>
      <w:r>
        <w:t xml:space="preserve"> </w:t>
      </w:r>
    </w:p>
    <w:p w14:paraId="37019692" w14:textId="77777777" w:rsidR="00CD4059" w:rsidRDefault="00CD4059" w:rsidP="00CD4059"/>
    <w:p w14:paraId="52FA2313" w14:textId="77777777" w:rsidR="00CD4059" w:rsidRPr="008A7975" w:rsidRDefault="00CD4059" w:rsidP="00CD4059">
      <w:pPr>
        <w:rPr>
          <w:rStyle w:val="Strong"/>
        </w:rPr>
      </w:pPr>
      <w:r w:rsidRPr="008A7975">
        <w:rPr>
          <w:rStyle w:val="Strong"/>
        </w:rPr>
        <w:t>Proposal 1: NR power saving improvement should aim for:</w:t>
      </w:r>
    </w:p>
    <w:p w14:paraId="6120670B" w14:textId="77777777" w:rsidR="00CD4059" w:rsidRPr="008A7975" w:rsidRDefault="00CD4059" w:rsidP="00CD4059">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331DF45A" w14:textId="77777777" w:rsidR="00CD4059" w:rsidRDefault="00CD4059" w:rsidP="00CD4059">
      <w:pPr>
        <w:pStyle w:val="ListParagraph"/>
        <w:numPr>
          <w:ilvl w:val="0"/>
          <w:numId w:val="31"/>
        </w:numPr>
        <w:rPr>
          <w:rStyle w:val="Strong"/>
        </w:rPr>
      </w:pPr>
      <w:r w:rsidRPr="008A7975">
        <w:rPr>
          <w:rStyle w:val="Strong"/>
        </w:rPr>
        <w:t>Reducing the sleep power by eliminating the wakeup overhead and increasing deeper sleeps</w:t>
      </w:r>
    </w:p>
    <w:p w14:paraId="0F05143D" w14:textId="77777777" w:rsidR="00D42A5D" w:rsidRPr="008A7975" w:rsidRDefault="00D42A5D" w:rsidP="00D42A5D">
      <w:pPr>
        <w:rPr>
          <w:rStyle w:val="Strong"/>
        </w:rPr>
      </w:pPr>
    </w:p>
    <w:p w14:paraId="1F33F4FE" w14:textId="77777777" w:rsidR="00CD4059" w:rsidRPr="003976A8" w:rsidRDefault="00CD4059" w:rsidP="00CD4059"/>
    <w:p w14:paraId="274A7503" w14:textId="77777777" w:rsidR="00CD4059" w:rsidRDefault="00CD4059" w:rsidP="00CD4059">
      <w:pPr>
        <w:keepNext/>
      </w:pPr>
      <w:r>
        <w:rPr>
          <w:noProof/>
          <w:lang w:val="en-US" w:eastAsia="zh-TW"/>
        </w:rPr>
        <w:drawing>
          <wp:inline distT="0" distB="0" distL="0" distR="0" wp14:anchorId="06B2B665" wp14:editId="110BEA81">
            <wp:extent cx="6644005" cy="27800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4005" cy="2780030"/>
                    </a:xfrm>
                    <a:prstGeom prst="rect">
                      <a:avLst/>
                    </a:prstGeom>
                    <a:noFill/>
                    <a:ln>
                      <a:noFill/>
                    </a:ln>
                  </pic:spPr>
                </pic:pic>
              </a:graphicData>
            </a:graphic>
          </wp:inline>
        </w:drawing>
      </w:r>
    </w:p>
    <w:p w14:paraId="04C7F946" w14:textId="5B569BF2" w:rsidR="00CD4059" w:rsidRDefault="00CD4059" w:rsidP="00D42A5D">
      <w:pPr>
        <w:pStyle w:val="Caption"/>
        <w:jc w:val="center"/>
      </w:pPr>
      <w:bookmarkStart w:id="2" w:name="_Ref535010298"/>
      <w:bookmarkStart w:id="3" w:name="_Ref535010288"/>
      <w:r>
        <w:t xml:space="preserve">Figure </w:t>
      </w:r>
      <w:r w:rsidR="007D72B4">
        <w:fldChar w:fldCharType="begin"/>
      </w:r>
      <w:r w:rsidR="007D72B4">
        <w:instrText xml:space="preserve"> SEQ Figure \* ARABIC </w:instrText>
      </w:r>
      <w:r w:rsidR="007D72B4">
        <w:fldChar w:fldCharType="separate"/>
      </w:r>
      <w:r w:rsidR="008A7975">
        <w:rPr>
          <w:noProof/>
        </w:rPr>
        <w:t>1</w:t>
      </w:r>
      <w:r w:rsidR="007D72B4">
        <w:rPr>
          <w:noProof/>
        </w:rPr>
        <w:fldChar w:fldCharType="end"/>
      </w:r>
      <w:bookmarkEnd w:id="2"/>
      <w:r>
        <w:t>: Power consumption distribution for different traffic models</w:t>
      </w:r>
      <w:bookmarkEnd w:id="3"/>
    </w:p>
    <w:p w14:paraId="1AD2409A" w14:textId="77777777" w:rsidR="00D42A5D" w:rsidRDefault="00D42A5D" w:rsidP="00CD4059"/>
    <w:p w14:paraId="7D07B1C6" w14:textId="77777777" w:rsidR="00AE7BC6" w:rsidRDefault="00AE7BC6" w:rsidP="00CD4059"/>
    <w:p w14:paraId="334B9AC5" w14:textId="77777777" w:rsidR="00B24406" w:rsidRPr="003B5CA8" w:rsidRDefault="00B24406" w:rsidP="00B24406">
      <w:pPr>
        <w:pStyle w:val="Heading1"/>
        <w:tabs>
          <w:tab w:val="clear" w:pos="3267"/>
          <w:tab w:val="num" w:pos="432"/>
        </w:tabs>
        <w:rPr>
          <w:color w:val="000000"/>
        </w:rPr>
      </w:pPr>
      <w:r>
        <w:rPr>
          <w:color w:val="000000"/>
        </w:rPr>
        <w:t>UE Assisted DRX Adaptation Design</w:t>
      </w:r>
    </w:p>
    <w:p w14:paraId="2F3E1B05" w14:textId="77777777" w:rsidR="00D42A5D" w:rsidRDefault="00D42A5D" w:rsidP="00D42A5D">
      <w:pPr>
        <w:rPr>
          <w:lang w:eastAsia="en-US"/>
        </w:rPr>
      </w:pPr>
      <w:r>
        <w:rPr>
          <w:lang w:eastAsia="en-US"/>
        </w:rPr>
        <w:t>DRX reduces power consumption by allowing the UE to spend a higher proportion of its time in sleep states. This can be achieved by increasing the DRX cycle duration, or by reducing the active period determined by the OnDuration and Inactivity timers, but each of these adjustments generally results in an increase in latency. This is often acceptable in simple upload or download scenarios, where it appears as additional delay, but for interactive real time applications the increase in round-trip delay can give a perceptibly poorer performance. The optimum setting for the DRX cycle is therefore a compromise that gives the lowest power consumption that is consistent with providing acceptable latency for every application that is running on the UE.</w:t>
      </w:r>
    </w:p>
    <w:p w14:paraId="7C9F5E16" w14:textId="77777777" w:rsidR="00D42A5D" w:rsidRDefault="00D42A5D" w:rsidP="00D42A5D">
      <w:pPr>
        <w:rPr>
          <w:lang w:eastAsia="en-US"/>
        </w:rPr>
      </w:pPr>
    </w:p>
    <w:p w14:paraId="08E978F1" w14:textId="77777777" w:rsidR="00D42A5D" w:rsidRDefault="00D42A5D" w:rsidP="00D42A5D">
      <w:pPr>
        <w:rPr>
          <w:lang w:eastAsia="en-US"/>
        </w:rPr>
      </w:pPr>
      <w:r>
        <w:rPr>
          <w:lang w:eastAsia="en-US"/>
        </w:rPr>
        <w:lastRenderedPageBreak/>
        <w:t>The network has poor visibility of the mix of applications that are running on each UE, and “acceptable latency” is determined by the user on an application-by application basis, so if optimisation is to occur some form of UE assistance is needed to provide the gNB with sufficient information to allow it to configure a power-efficient DRX cycle.</w:t>
      </w:r>
    </w:p>
    <w:p w14:paraId="7FD16E45" w14:textId="77777777" w:rsidR="00D42A5D" w:rsidRDefault="00D42A5D" w:rsidP="00D42A5D">
      <w:pPr>
        <w:rPr>
          <w:lang w:eastAsia="en-US"/>
        </w:rPr>
      </w:pPr>
    </w:p>
    <w:p w14:paraId="20803A2A" w14:textId="77777777" w:rsidR="00D42A5D" w:rsidRDefault="00D42A5D" w:rsidP="00D42A5D">
      <w:pPr>
        <w:rPr>
          <w:lang w:eastAsia="en-US"/>
        </w:rPr>
      </w:pPr>
      <w:r>
        <w:rPr>
          <w:lang w:eastAsia="en-US"/>
        </w:rPr>
        <w:t xml:space="preserve">In a separate study </w:t>
      </w:r>
      <w:r>
        <w:rPr>
          <w:lang w:eastAsia="en-US"/>
        </w:rPr>
        <w:fldChar w:fldCharType="begin"/>
      </w:r>
      <w:r>
        <w:rPr>
          <w:lang w:eastAsia="en-US"/>
        </w:rPr>
        <w:instrText xml:space="preserve"> REF _Ref534985968 \r \h </w:instrText>
      </w:r>
      <w:r>
        <w:rPr>
          <w:lang w:eastAsia="en-US"/>
        </w:rPr>
      </w:r>
      <w:r>
        <w:rPr>
          <w:lang w:eastAsia="en-US"/>
        </w:rPr>
        <w:fldChar w:fldCharType="separate"/>
      </w:r>
      <w:r>
        <w:rPr>
          <w:lang w:eastAsia="en-US"/>
        </w:rPr>
        <w:t>[4]</w:t>
      </w:r>
      <w:r>
        <w:rPr>
          <w:lang w:eastAsia="en-US"/>
        </w:rPr>
        <w:fldChar w:fldCharType="end"/>
      </w:r>
      <w:r>
        <w:rPr>
          <w:lang w:eastAsia="en-US"/>
        </w:rPr>
        <w:t xml:space="preserve">, the effect of traffic arrival patterns on the sleep and wakeup patterns is analysed using the reference evaluation scenarios agreed in RAN1 94bis </w:t>
      </w:r>
      <w:r>
        <w:rPr>
          <w:lang w:eastAsia="en-US"/>
        </w:rPr>
        <w:fldChar w:fldCharType="begin"/>
      </w:r>
      <w:r>
        <w:rPr>
          <w:lang w:eastAsia="en-US"/>
        </w:rPr>
        <w:instrText xml:space="preserve"> REF _Ref528660438 \r \h </w:instrText>
      </w:r>
      <w:r>
        <w:rPr>
          <w:lang w:eastAsia="en-US"/>
        </w:rPr>
      </w:r>
      <w:r>
        <w:rPr>
          <w:lang w:eastAsia="en-US"/>
        </w:rPr>
        <w:fldChar w:fldCharType="separate"/>
      </w:r>
      <w:r>
        <w:rPr>
          <w:lang w:eastAsia="en-US"/>
        </w:rPr>
        <w:t>[1]</w:t>
      </w:r>
      <w:r>
        <w:rPr>
          <w:lang w:eastAsia="en-US"/>
        </w:rPr>
        <w:fldChar w:fldCharType="end"/>
      </w:r>
      <w:r>
        <w:rPr>
          <w:lang w:eastAsia="en-US"/>
        </w:rPr>
        <w:t xml:space="preserve">, and it is shown that significant power reductions can be obtained by adapting the DRX cycle parameters to the traffic statistics. The characteristics of this adaptation are outlined in the description that follows – more detail is provided in reference </w:t>
      </w:r>
      <w:r>
        <w:rPr>
          <w:lang w:eastAsia="en-US"/>
        </w:rPr>
        <w:fldChar w:fldCharType="begin"/>
      </w:r>
      <w:r>
        <w:rPr>
          <w:lang w:eastAsia="en-US"/>
        </w:rPr>
        <w:instrText xml:space="preserve"> REF _Ref534985968 \r \h </w:instrText>
      </w:r>
      <w:r>
        <w:rPr>
          <w:lang w:eastAsia="en-US"/>
        </w:rPr>
      </w:r>
      <w:r>
        <w:rPr>
          <w:lang w:eastAsia="en-US"/>
        </w:rPr>
        <w:fldChar w:fldCharType="separate"/>
      </w:r>
      <w:r>
        <w:rPr>
          <w:lang w:eastAsia="en-US"/>
        </w:rPr>
        <w:t>[4]</w:t>
      </w:r>
      <w:r>
        <w:rPr>
          <w:lang w:eastAsia="en-US"/>
        </w:rPr>
        <w:fldChar w:fldCharType="end"/>
      </w:r>
      <w:r>
        <w:rPr>
          <w:lang w:eastAsia="en-US"/>
        </w:rPr>
        <w:t xml:space="preserve"> </w:t>
      </w:r>
    </w:p>
    <w:p w14:paraId="724422B7" w14:textId="77777777" w:rsidR="00D42A5D" w:rsidRDefault="00D42A5D" w:rsidP="00D42A5D">
      <w:pPr>
        <w:rPr>
          <w:lang w:eastAsia="en-US"/>
        </w:rPr>
      </w:pPr>
    </w:p>
    <w:p w14:paraId="3AF4AEEE" w14:textId="77777777" w:rsidR="00D42A5D" w:rsidRDefault="00D42A5D" w:rsidP="00D42A5D">
      <w:pPr>
        <w:rPr>
          <w:lang w:eastAsia="en-US"/>
        </w:rPr>
      </w:pPr>
      <w:r>
        <w:rPr>
          <w:lang w:eastAsia="en-US"/>
        </w:rPr>
        <w:t>Data arrival for an application is characterised by a mean inter-arrival time. In this description, if data is evenly distributed in time this is defined as the average gap between successive data packets, but if data typically arrives in bursts it is the average gap between successive bursts.</w:t>
      </w:r>
    </w:p>
    <w:p w14:paraId="57E7C264" w14:textId="77777777" w:rsidR="00D42A5D" w:rsidRDefault="00D42A5D" w:rsidP="00D42A5D">
      <w:pPr>
        <w:rPr>
          <w:lang w:eastAsia="en-US"/>
        </w:rPr>
      </w:pPr>
    </w:p>
    <w:p w14:paraId="71195FAD" w14:textId="77777777" w:rsidR="00D42A5D" w:rsidRPr="00F5433E" w:rsidRDefault="00D42A5D" w:rsidP="00D42A5D">
      <w:pPr>
        <w:rPr>
          <w:lang w:eastAsia="en-US"/>
        </w:rPr>
      </w:pPr>
      <w:r>
        <w:rPr>
          <w:lang w:eastAsia="en-US"/>
        </w:rPr>
        <w:t>For low power consumption, the active portion of the DRX cycle should occupy a smaller proportion of the cycle than the sleep portion, and this means that most data packets (or bursts) will arrive while the UE is asleep, and must be buffered by the network until the next DRX cycle.</w:t>
      </w:r>
    </w:p>
    <w:p w14:paraId="75785885" w14:textId="77777777" w:rsidR="00D42A5D" w:rsidRPr="00312659" w:rsidRDefault="00D42A5D" w:rsidP="00D42A5D">
      <w:pPr>
        <w:rPr>
          <w:lang w:eastAsia="en-US"/>
        </w:rPr>
      </w:pPr>
    </w:p>
    <w:p w14:paraId="24E8DD14" w14:textId="77777777" w:rsidR="00D42A5D" w:rsidRDefault="00D42A5D" w:rsidP="00D42A5D">
      <w:r>
        <w:t>If there is buffered data at the start of a DRX cycle, the OnDuration timer must be active long enough for the network scheduler to transfer at least the first of the buffered packets to prevent unrestricted growth of the buffer size. It should not be longer than this – the inactivity timer will keep the UE awake if there are further packets to transmit, and if there is no data a short OnDuration timer setting allows the UE to return to sleep quickly. In a congested network it may be necessary to increase the OnDuration timer setting to allow additional margin for the network scheduler.</w:t>
      </w:r>
    </w:p>
    <w:p w14:paraId="14761E5C" w14:textId="77777777" w:rsidR="00D42A5D" w:rsidRDefault="00D42A5D" w:rsidP="00D42A5D"/>
    <w:p w14:paraId="12777DF3" w14:textId="6D7BA42C" w:rsidR="00D42A5D" w:rsidRPr="00D42A5D" w:rsidRDefault="00D42A5D" w:rsidP="00D42A5D">
      <w:pPr>
        <w:rPr>
          <w:rStyle w:val="Strong"/>
        </w:rPr>
      </w:pPr>
      <w:r w:rsidRPr="00D42A5D">
        <w:rPr>
          <w:rStyle w:val="Strong"/>
        </w:rPr>
        <w:t>Proposal</w:t>
      </w:r>
      <w:r>
        <w:rPr>
          <w:rStyle w:val="Strong"/>
        </w:rPr>
        <w:t xml:space="preserve"> 2</w:t>
      </w:r>
      <w:r w:rsidRPr="00D42A5D">
        <w:rPr>
          <w:rStyle w:val="Strong"/>
        </w:rPr>
        <w:t>: To ensure good power consumption in periods of low data activity, the OnDuration timer setting should be no more than 5% of the DRX cycle duration</w:t>
      </w:r>
    </w:p>
    <w:p w14:paraId="0D27948B" w14:textId="77777777" w:rsidR="00D42A5D" w:rsidRDefault="00D42A5D" w:rsidP="00D42A5D"/>
    <w:p w14:paraId="427A53FD" w14:textId="77777777" w:rsidR="00D42A5D" w:rsidRDefault="00D42A5D" w:rsidP="00D42A5D">
      <w:r>
        <w:t>If data arrival is evenly distributed, the Inactivity timer should be short in relation to the mean inter-arrival time of packets to reduce the probability of repeated retriggering. However, it should be at least as long as the OnDuration timer setting to ensure that the network scheduler has time to transmit any outstanding buffered packets from the previous sleep period. If data traffic arrives in bursts, the Inactivity timer setting should be long enough to accommodate internal gaps in the burst and ensure that a complete burst is captured before the UE returns to sleep. This automatically ensures that it is short in relation to the mean inter-arrival time of bursts</w:t>
      </w:r>
    </w:p>
    <w:p w14:paraId="69F4F34A" w14:textId="77777777" w:rsidR="00D42A5D" w:rsidRDefault="00D42A5D" w:rsidP="00D42A5D"/>
    <w:p w14:paraId="75264AAD" w14:textId="72EFEA5C" w:rsidR="00D42A5D" w:rsidRPr="00D42A5D" w:rsidRDefault="00D42A5D" w:rsidP="00D42A5D">
      <w:pPr>
        <w:rPr>
          <w:rStyle w:val="Strong"/>
        </w:rPr>
      </w:pPr>
      <w:r w:rsidRPr="00D42A5D">
        <w:rPr>
          <w:rStyle w:val="Strong"/>
        </w:rPr>
        <w:t>Proposal 3: To ensure good power consumption in when data activity consists of infrequent packets or bursts, the Inactivity timer setting should be no more than 10% of the DRX cycle duration</w:t>
      </w:r>
    </w:p>
    <w:p w14:paraId="590BC529" w14:textId="77777777" w:rsidR="00D42A5D" w:rsidRDefault="00D42A5D" w:rsidP="00D42A5D"/>
    <w:p w14:paraId="3397888B" w14:textId="77777777" w:rsidR="00D42A5D" w:rsidRDefault="00D42A5D" w:rsidP="00D42A5D">
      <w:r>
        <w:t>The DRX cycle duration should be aligned to the mean inter-arrival time (packets or bursts, depending on the type of data traffic), in a range between 40% and 100% of the mean inter-arrival time with a target setting of 70% of mean inter-arrival time. This gives an even balance between DRX periods that contain data and those that do not, and means that the cycle has some flexibility to adapt to localised changes in data traffic.</w:t>
      </w:r>
    </w:p>
    <w:p w14:paraId="575DFD62" w14:textId="77777777" w:rsidR="00D42A5D" w:rsidRDefault="00D42A5D" w:rsidP="00D42A5D"/>
    <w:p w14:paraId="4BCE7DFB" w14:textId="77777777" w:rsidR="00D42A5D" w:rsidRDefault="00D42A5D" w:rsidP="00D42A5D">
      <w:r>
        <w:t>If the expected burst duration is long in relation to the DRX cycle, consideration should be given to implementing a short DRX cycle that will cover the duration of the burst. This will generally provide better power consumption than an inactivity timer that remains active for the entire duration of the burst.</w:t>
      </w:r>
    </w:p>
    <w:p w14:paraId="4BC3D6CE" w14:textId="77777777" w:rsidR="00D42A5D" w:rsidRDefault="00D42A5D" w:rsidP="00D42A5D"/>
    <w:p w14:paraId="331487C2" w14:textId="77777777" w:rsidR="00D42A5D" w:rsidRDefault="00D42A5D" w:rsidP="00D42A5D">
      <w:r>
        <w:t>Data traffic statistics are not generally available directly to the UE, so this description presupposes that the UE, or the UE manufacturer, will collect statistics on the active applications and estimate a mean inter-arrival time for each in order to generate a preferred DRX cycle for each application. User preferences can set upper limits on the DRX cycle duration to ensure that latency requirements are satisfied.</w:t>
      </w:r>
    </w:p>
    <w:p w14:paraId="35A8FF09" w14:textId="77777777" w:rsidR="00D42A5D" w:rsidRDefault="00D42A5D" w:rsidP="00D42A5D"/>
    <w:p w14:paraId="2F4CC2C7" w14:textId="77777777" w:rsidR="00D42A5D" w:rsidRDefault="00D42A5D" w:rsidP="00D42A5D">
      <w:pPr>
        <w:rPr>
          <w:lang w:eastAsia="en-US"/>
        </w:rPr>
      </w:pPr>
      <w:r>
        <w:rPr>
          <w:lang w:eastAsia="en-US"/>
        </w:rPr>
        <w:lastRenderedPageBreak/>
        <w:t>When multiple applications are running, the preferred DRX cycles can be combined to give a preferred cycle that meets the most demanding requirements</w:t>
      </w:r>
    </w:p>
    <w:p w14:paraId="2ED92336" w14:textId="77777777" w:rsidR="00D42A5D" w:rsidRDefault="00D42A5D" w:rsidP="00D42A5D">
      <w:pPr>
        <w:pStyle w:val="ListParagraph"/>
        <w:numPr>
          <w:ilvl w:val="0"/>
          <w:numId w:val="32"/>
        </w:numPr>
        <w:rPr>
          <w:lang w:eastAsia="en-US"/>
        </w:rPr>
      </w:pPr>
      <w:r>
        <w:rPr>
          <w:lang w:eastAsia="en-US"/>
        </w:rPr>
        <w:t>The long DRX cycle with the shortest period is selected</w:t>
      </w:r>
    </w:p>
    <w:p w14:paraId="5B289D11" w14:textId="77777777" w:rsidR="00D42A5D" w:rsidRDefault="00D42A5D" w:rsidP="00D42A5D">
      <w:pPr>
        <w:pStyle w:val="ListParagraph"/>
        <w:numPr>
          <w:ilvl w:val="0"/>
          <w:numId w:val="32"/>
        </w:numPr>
        <w:rPr>
          <w:lang w:eastAsia="en-US"/>
        </w:rPr>
      </w:pPr>
      <w:r>
        <w:rPr>
          <w:lang w:eastAsia="en-US"/>
        </w:rPr>
        <w:t>The OnDuration timer is configured by the network</w:t>
      </w:r>
    </w:p>
    <w:p w14:paraId="401E75D5" w14:textId="77777777" w:rsidR="00D42A5D" w:rsidRDefault="00D42A5D" w:rsidP="00D42A5D">
      <w:pPr>
        <w:pStyle w:val="ListParagraph"/>
        <w:numPr>
          <w:ilvl w:val="0"/>
          <w:numId w:val="32"/>
        </w:numPr>
        <w:rPr>
          <w:lang w:eastAsia="en-US"/>
        </w:rPr>
      </w:pPr>
      <w:r>
        <w:rPr>
          <w:lang w:eastAsia="en-US"/>
        </w:rPr>
        <w:t>If no applications require a short DRX cycle, the longest of the Inactivity timer settings is selected</w:t>
      </w:r>
    </w:p>
    <w:p w14:paraId="6B9B525B" w14:textId="77777777" w:rsidR="00D42A5D" w:rsidRDefault="00D42A5D" w:rsidP="00D42A5D">
      <w:pPr>
        <w:pStyle w:val="ListParagraph"/>
        <w:numPr>
          <w:ilvl w:val="0"/>
          <w:numId w:val="32"/>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20AD06AC" w14:textId="77777777" w:rsidR="00B24406" w:rsidRDefault="00B24406" w:rsidP="00B24406"/>
    <w:p w14:paraId="2B3C03C6" w14:textId="77777777" w:rsidR="00AE7BC6" w:rsidRDefault="00AE7BC6" w:rsidP="00B24406"/>
    <w:p w14:paraId="28E5BDC4" w14:textId="77777777" w:rsidR="00B24406" w:rsidRPr="003B5CA8" w:rsidRDefault="00B24406" w:rsidP="00B24406">
      <w:pPr>
        <w:pStyle w:val="Heading1"/>
        <w:tabs>
          <w:tab w:val="clear" w:pos="3267"/>
          <w:tab w:val="num" w:pos="432"/>
        </w:tabs>
        <w:rPr>
          <w:color w:val="000000"/>
        </w:rPr>
      </w:pPr>
      <w:r>
        <w:rPr>
          <w:color w:val="000000"/>
        </w:rPr>
        <w:t>PDCCH Monitoring Adaptation Design</w:t>
      </w:r>
    </w:p>
    <w:p w14:paraId="77BA6934" w14:textId="3B86CCA5" w:rsidR="00B24406" w:rsidRDefault="00D42A5D" w:rsidP="00B24406">
      <w:pPr>
        <w:pStyle w:val="Heading2"/>
      </w:pPr>
      <w:r>
        <w:t>BWP and power-</w:t>
      </w:r>
      <w:r w:rsidR="00B24406">
        <w:t>profile based adaptation</w:t>
      </w:r>
    </w:p>
    <w:p w14:paraId="4562DE69" w14:textId="7288F3D6" w:rsidR="00B24406" w:rsidRDefault="00B24406" w:rsidP="00B24406">
      <w:pPr>
        <w:rPr>
          <w:lang w:eastAsia="en-US"/>
        </w:rPr>
      </w:pPr>
      <w:r>
        <w:rPr>
          <w:lang w:eastAsia="en-US"/>
        </w:rPr>
        <w:t xml:space="preserve">To optimize the power consumption, PDCCH monitoring adaptation requires multiple components. In particular, the following are proved to be </w:t>
      </w:r>
      <w:r w:rsidR="00AE7BC6">
        <w:rPr>
          <w:lang w:eastAsia="en-US"/>
        </w:rPr>
        <w:t>useful (see Table</w:t>
      </w:r>
      <w:r w:rsidR="008A7975">
        <w:rPr>
          <w:lang w:eastAsia="en-US"/>
        </w:rPr>
        <w:t xml:space="preserve"> </w:t>
      </w:r>
      <w:r w:rsidR="00AE7BC6">
        <w:rPr>
          <w:lang w:eastAsia="en-US"/>
        </w:rPr>
        <w:t xml:space="preserve">11 </w:t>
      </w:r>
      <w:r w:rsidR="008A7975">
        <w:rPr>
          <w:lang w:eastAsia="en-US"/>
        </w:rPr>
        <w:t xml:space="preserve">in </w:t>
      </w:r>
      <w:r w:rsidR="008A7975">
        <w:rPr>
          <w:lang w:eastAsia="en-US"/>
        </w:rPr>
        <w:fldChar w:fldCharType="begin"/>
      </w:r>
      <w:r w:rsidR="008A7975">
        <w:rPr>
          <w:lang w:eastAsia="en-US"/>
        </w:rPr>
        <w:instrText xml:space="preserve"> REF _Ref534904200 \n \h </w:instrText>
      </w:r>
      <w:r w:rsidR="008A7975">
        <w:rPr>
          <w:lang w:eastAsia="en-US"/>
        </w:rPr>
      </w:r>
      <w:r w:rsidR="008A7975">
        <w:rPr>
          <w:lang w:eastAsia="en-US"/>
        </w:rPr>
        <w:fldChar w:fldCharType="separate"/>
      </w:r>
      <w:r w:rsidR="008A7975">
        <w:rPr>
          <w:lang w:eastAsia="en-US"/>
        </w:rPr>
        <w:t>[1]</w:t>
      </w:r>
      <w:r w:rsidR="008A7975">
        <w:rPr>
          <w:lang w:eastAsia="en-US"/>
        </w:rPr>
        <w:fldChar w:fldCharType="end"/>
      </w:r>
      <w:r>
        <w:rPr>
          <w:lang w:eastAsia="en-US"/>
        </w:rPr>
        <w:t>):</w:t>
      </w:r>
    </w:p>
    <w:p w14:paraId="7CFB38FC" w14:textId="77777777" w:rsidR="00B24406" w:rsidRDefault="00B24406" w:rsidP="00B24406">
      <w:pPr>
        <w:pStyle w:val="ListParagraph"/>
        <w:numPr>
          <w:ilvl w:val="0"/>
          <w:numId w:val="28"/>
        </w:numPr>
        <w:rPr>
          <w:lang w:eastAsia="en-US"/>
        </w:rPr>
      </w:pPr>
      <w:r>
        <w:rPr>
          <w:lang w:eastAsia="en-US"/>
        </w:rPr>
        <w:t>Before data arrival</w:t>
      </w:r>
    </w:p>
    <w:p w14:paraId="4CC60964" w14:textId="77777777" w:rsidR="00B24406" w:rsidRDefault="00B24406" w:rsidP="00B24406">
      <w:pPr>
        <w:pStyle w:val="ListParagraph"/>
        <w:numPr>
          <w:ilvl w:val="1"/>
          <w:numId w:val="28"/>
        </w:numPr>
        <w:rPr>
          <w:lang w:eastAsia="en-US"/>
        </w:rPr>
      </w:pPr>
      <w:r>
        <w:rPr>
          <w:lang w:eastAsia="en-US"/>
        </w:rPr>
        <w:t>Switching on/off PDCCH monitoring for next DRX on duration</w:t>
      </w:r>
    </w:p>
    <w:p w14:paraId="64632641" w14:textId="77777777" w:rsidR="00B24406" w:rsidRDefault="00B24406" w:rsidP="00B24406">
      <w:pPr>
        <w:pStyle w:val="ListParagraph"/>
        <w:numPr>
          <w:ilvl w:val="1"/>
          <w:numId w:val="28"/>
        </w:numPr>
        <w:rPr>
          <w:lang w:eastAsia="en-US"/>
        </w:rPr>
      </w:pPr>
      <w:r>
        <w:rPr>
          <w:lang w:eastAsia="en-US"/>
        </w:rPr>
        <w:t>Adapt PDCCH monitoring period to the data traffic</w:t>
      </w:r>
    </w:p>
    <w:p w14:paraId="4ABF7F27" w14:textId="77777777" w:rsidR="00B24406" w:rsidRDefault="00B24406" w:rsidP="00B24406">
      <w:pPr>
        <w:pStyle w:val="ListParagraph"/>
        <w:numPr>
          <w:ilvl w:val="1"/>
          <w:numId w:val="28"/>
        </w:numPr>
        <w:rPr>
          <w:lang w:eastAsia="en-US"/>
        </w:rPr>
      </w:pPr>
      <w:r>
        <w:rPr>
          <w:lang w:eastAsia="en-US"/>
        </w:rPr>
        <w:t>Adapt scheduling delays, including K0 and K2, to the data traffic</w:t>
      </w:r>
    </w:p>
    <w:p w14:paraId="2F7DD874" w14:textId="77777777" w:rsidR="00B24406" w:rsidRDefault="00B24406" w:rsidP="00B24406">
      <w:pPr>
        <w:pStyle w:val="ListParagraph"/>
        <w:numPr>
          <w:ilvl w:val="0"/>
          <w:numId w:val="28"/>
        </w:numPr>
        <w:rPr>
          <w:lang w:eastAsia="en-US"/>
        </w:rPr>
      </w:pPr>
      <w:r>
        <w:rPr>
          <w:lang w:eastAsia="en-US"/>
        </w:rPr>
        <w:t>After data arrival</w:t>
      </w:r>
    </w:p>
    <w:p w14:paraId="09E5B974" w14:textId="77777777" w:rsidR="00B24406" w:rsidRDefault="00B24406" w:rsidP="00B24406">
      <w:pPr>
        <w:pStyle w:val="ListParagraph"/>
        <w:numPr>
          <w:ilvl w:val="1"/>
          <w:numId w:val="28"/>
        </w:numPr>
        <w:rPr>
          <w:lang w:eastAsia="en-US"/>
        </w:rPr>
      </w:pPr>
      <w:r>
        <w:rPr>
          <w:lang w:eastAsia="en-US"/>
        </w:rPr>
        <w:t>Adapt PDCCH monitoring period during data inactivity</w:t>
      </w:r>
    </w:p>
    <w:p w14:paraId="4D084C6A" w14:textId="47DEAED7" w:rsidR="00B24406" w:rsidRDefault="00B24406" w:rsidP="00B24406">
      <w:pPr>
        <w:pStyle w:val="ListParagraph"/>
        <w:numPr>
          <w:ilvl w:val="1"/>
          <w:numId w:val="28"/>
        </w:numPr>
        <w:rPr>
          <w:lang w:eastAsia="en-US"/>
        </w:rPr>
      </w:pPr>
      <w:r>
        <w:rPr>
          <w:lang w:eastAsia="en-US"/>
        </w:rPr>
        <w:t>Adapt scheduling delay</w:t>
      </w:r>
      <w:r w:rsidR="008A7975">
        <w:rPr>
          <w:lang w:eastAsia="en-US"/>
        </w:rPr>
        <w:t>s</w:t>
      </w:r>
      <w:r>
        <w:rPr>
          <w:lang w:eastAsia="en-US"/>
        </w:rPr>
        <w:t>, including K0 and K2, during data inactivity</w:t>
      </w:r>
    </w:p>
    <w:p w14:paraId="52685DF7" w14:textId="77777777" w:rsidR="00B24406" w:rsidRDefault="00B24406" w:rsidP="00B24406">
      <w:pPr>
        <w:rPr>
          <w:lang w:eastAsia="en-US"/>
        </w:rPr>
      </w:pPr>
    </w:p>
    <w:p w14:paraId="08E9B64F" w14:textId="64FE5D88" w:rsidR="00B24406" w:rsidRDefault="00B24406" w:rsidP="00B24406">
      <w:pPr>
        <w:rPr>
          <w:lang w:eastAsia="en-US"/>
        </w:rPr>
      </w:pPr>
      <w:r>
        <w:rPr>
          <w:lang w:eastAsia="en-US"/>
        </w:rPr>
        <w:t xml:space="preserve">BWP based adaptation is one way to realize the integrated adaptation. </w:t>
      </w:r>
      <w:r w:rsidR="00DE7A0E">
        <w:rPr>
          <w:lang w:eastAsia="en-US"/>
        </w:rPr>
        <w:t>A</w:t>
      </w:r>
      <w:r>
        <w:rPr>
          <w:lang w:eastAsia="en-US"/>
        </w:rPr>
        <w:t>ddition</w:t>
      </w:r>
      <w:r w:rsidR="00DE7A0E">
        <w:rPr>
          <w:lang w:eastAsia="en-US"/>
        </w:rPr>
        <w:t>al</w:t>
      </w:r>
      <w:r>
        <w:rPr>
          <w:lang w:eastAsia="en-US"/>
        </w:rPr>
        <w:t xml:space="preserve"> power saving </w:t>
      </w:r>
      <w:r w:rsidR="00DE7A0E">
        <w:rPr>
          <w:lang w:eastAsia="en-US"/>
        </w:rPr>
        <w:t xml:space="preserve">can be achieved by </w:t>
      </w:r>
      <w:r>
        <w:rPr>
          <w:lang w:eastAsia="en-US"/>
        </w:rPr>
        <w:t>combin</w:t>
      </w:r>
      <w:r w:rsidR="00DE7A0E">
        <w:rPr>
          <w:lang w:eastAsia="en-US"/>
        </w:rPr>
        <w:t>in</w:t>
      </w:r>
      <w:r>
        <w:rPr>
          <w:lang w:eastAsia="en-US"/>
        </w:rPr>
        <w:t xml:space="preserve">g BW and MIMO adaptations. However, the data interruption and </w:t>
      </w:r>
      <w:r w:rsidR="00DE7A0E">
        <w:rPr>
          <w:lang w:eastAsia="en-US"/>
        </w:rPr>
        <w:t xml:space="preserve">the </w:t>
      </w:r>
      <w:r>
        <w:rPr>
          <w:lang w:eastAsia="en-US"/>
        </w:rPr>
        <w:t xml:space="preserve">2-3 ms BWP switching delay can cause data rate loss if applied during data arrivals. In this regard, </w:t>
      </w:r>
      <w:r w:rsidR="008A7975">
        <w:rPr>
          <w:lang w:eastAsia="en-US"/>
        </w:rPr>
        <w:t>it is desirable to have:</w:t>
      </w:r>
    </w:p>
    <w:p w14:paraId="10C59AC5" w14:textId="77777777" w:rsidR="008A7975" w:rsidRDefault="008A7975" w:rsidP="00B24406">
      <w:pPr>
        <w:rPr>
          <w:lang w:eastAsia="en-US"/>
        </w:rPr>
      </w:pPr>
    </w:p>
    <w:p w14:paraId="343419D4" w14:textId="13A9AF2F" w:rsidR="008A7975" w:rsidRPr="008A7975" w:rsidRDefault="008A7975" w:rsidP="00B24406">
      <w:pPr>
        <w:rPr>
          <w:rStyle w:val="Strong"/>
        </w:rPr>
      </w:pPr>
      <w:r w:rsidRPr="008A7975">
        <w:rPr>
          <w:rStyle w:val="Strong"/>
        </w:rPr>
        <w:t xml:space="preserve">Proposal </w:t>
      </w:r>
      <w:r w:rsidR="00D42A5D">
        <w:rPr>
          <w:rStyle w:val="Strong"/>
        </w:rPr>
        <w:t>4</w:t>
      </w:r>
      <w:r w:rsidRPr="008A7975">
        <w:rPr>
          <w:rStyle w:val="Strong"/>
        </w:rPr>
        <w:t>: For NR Rel-16, the following enhancements for BWP framework are considered:</w:t>
      </w:r>
    </w:p>
    <w:p w14:paraId="0903A58E" w14:textId="2BAED148" w:rsidR="00B24406" w:rsidRPr="008A7975" w:rsidRDefault="00DE7A0E" w:rsidP="00D42A5D">
      <w:pPr>
        <w:pStyle w:val="ListParagraph"/>
        <w:rPr>
          <w:rStyle w:val="Strong"/>
        </w:rPr>
      </w:pPr>
      <w:r>
        <w:rPr>
          <w:rStyle w:val="Strong"/>
        </w:rPr>
        <w:t xml:space="preserve">Enhancement 1: </w:t>
      </w:r>
      <w:r w:rsidR="00B24406" w:rsidRPr="008A7975">
        <w:rPr>
          <w:rStyle w:val="Strong"/>
        </w:rPr>
        <w:t>BWP switching</w:t>
      </w:r>
      <w:r w:rsidR="008A7975" w:rsidRPr="008A7975">
        <w:rPr>
          <w:rStyle w:val="Strong"/>
        </w:rPr>
        <w:t xml:space="preserve"> is done before data scheduling so as to avoid</w:t>
      </w:r>
      <w:r w:rsidR="00B24406" w:rsidRPr="008A7975">
        <w:rPr>
          <w:rStyle w:val="Strong"/>
        </w:rPr>
        <w:t xml:space="preserve"> </w:t>
      </w:r>
      <w:r w:rsidR="008A7975" w:rsidRPr="008A7975">
        <w:rPr>
          <w:rStyle w:val="Strong"/>
        </w:rPr>
        <w:t>d</w:t>
      </w:r>
      <w:r w:rsidR="00B24406" w:rsidRPr="008A7975">
        <w:rPr>
          <w:rStyle w:val="Strong"/>
        </w:rPr>
        <w:t>ata interruption</w:t>
      </w:r>
    </w:p>
    <w:p w14:paraId="6BF2FC8B" w14:textId="39BB2671" w:rsidR="00B24406" w:rsidRPr="008A7975" w:rsidRDefault="00DE7A0E" w:rsidP="00D42A5D">
      <w:pPr>
        <w:pStyle w:val="ListParagraph"/>
        <w:rPr>
          <w:rStyle w:val="Strong"/>
        </w:rPr>
      </w:pPr>
      <w:r>
        <w:rPr>
          <w:rStyle w:val="Strong"/>
        </w:rPr>
        <w:t xml:space="preserve">Enhancement 2: </w:t>
      </w:r>
      <w:r w:rsidR="00B24406" w:rsidRPr="008A7975">
        <w:rPr>
          <w:rStyle w:val="Strong"/>
        </w:rPr>
        <w:t xml:space="preserve">Introduce power profile based switching with no data interruption and </w:t>
      </w:r>
      <w:r w:rsidR="008A7975">
        <w:rPr>
          <w:rStyle w:val="Strong"/>
        </w:rPr>
        <w:t>short</w:t>
      </w:r>
      <w:r w:rsidR="00B24406" w:rsidRPr="008A7975">
        <w:rPr>
          <w:rStyle w:val="Strong"/>
        </w:rPr>
        <w:t xml:space="preserve"> switching delay</w:t>
      </w:r>
    </w:p>
    <w:p w14:paraId="63CF5708" w14:textId="77777777" w:rsidR="00B24406" w:rsidRPr="00704DEA" w:rsidRDefault="00B24406" w:rsidP="00B24406">
      <w:pPr>
        <w:rPr>
          <w:lang w:eastAsia="en-US"/>
        </w:rPr>
      </w:pPr>
    </w:p>
    <w:p w14:paraId="244AB589" w14:textId="6ACA0D1B" w:rsidR="00B24406" w:rsidRDefault="00AE7BC6" w:rsidP="00B24406">
      <w:r>
        <w:t>For E</w:t>
      </w:r>
      <w:r w:rsidR="00B24406">
        <w:t xml:space="preserve">nhancement 1, allowing power saving signal before DRX on duration to trigger BWP adaptation is a feasible solution. </w:t>
      </w:r>
      <w:r w:rsidR="00DE7A0E">
        <w:t xml:space="preserve">The analysis in </w:t>
      </w:r>
      <w:r w:rsidR="008A7975">
        <w:fldChar w:fldCharType="begin"/>
      </w:r>
      <w:r w:rsidR="008A7975">
        <w:instrText xml:space="preserve"> REF _Ref534904199 \n \h </w:instrText>
      </w:r>
      <w:r w:rsidR="008A7975">
        <w:fldChar w:fldCharType="separate"/>
      </w:r>
      <w:r w:rsidR="008A7975">
        <w:t>[2]</w:t>
      </w:r>
      <w:r w:rsidR="008A7975">
        <w:fldChar w:fldCharType="end"/>
      </w:r>
      <w:r w:rsidR="00DE7A0E">
        <w:t xml:space="preserve"> </w:t>
      </w:r>
      <w:r w:rsidR="00B24406">
        <w:t>the power saving design</w:t>
      </w:r>
      <w:r w:rsidR="00DE7A0E">
        <w:t>s</w:t>
      </w:r>
      <w:r w:rsidR="00B24406">
        <w:t xml:space="preserve"> that can minimize miss probability subject to an acceptable false alarm rate. </w:t>
      </w:r>
      <w:r w:rsidR="00DE7A0E">
        <w:t>Based on those results</w:t>
      </w:r>
      <w:r w:rsidR="00B24406">
        <w:t xml:space="preserve"> the following proposal is </w:t>
      </w:r>
      <w:r w:rsidR="00DE7A0E">
        <w:t>put forward</w:t>
      </w:r>
      <w:r w:rsidR="00B24406">
        <w:t>:</w:t>
      </w:r>
    </w:p>
    <w:p w14:paraId="61230443" w14:textId="77777777" w:rsidR="00B24406" w:rsidRDefault="00B24406" w:rsidP="00B24406"/>
    <w:p w14:paraId="176760B9" w14:textId="27F7D400" w:rsidR="00B24406" w:rsidRPr="008A7975" w:rsidRDefault="00B24406" w:rsidP="00B24406">
      <w:pPr>
        <w:rPr>
          <w:rStyle w:val="Strong"/>
        </w:rPr>
      </w:pPr>
      <w:r w:rsidRPr="008A7975">
        <w:rPr>
          <w:rStyle w:val="Strong"/>
        </w:rPr>
        <w:t xml:space="preserve">Proposal </w:t>
      </w:r>
      <w:r w:rsidR="00D42A5D">
        <w:rPr>
          <w:rStyle w:val="Strong"/>
        </w:rPr>
        <w:t>5</w:t>
      </w:r>
      <w:r w:rsidRPr="008A7975">
        <w:rPr>
          <w:rStyle w:val="Strong"/>
        </w:rPr>
        <w:t>: Power saving signal is utilized to trigger BWP switching in addition to triggering PDCCH monitoring for next DRX on duration.</w:t>
      </w:r>
    </w:p>
    <w:p w14:paraId="73F65FA3" w14:textId="229DDDCE" w:rsidR="00B24406" w:rsidRPr="008A7975" w:rsidRDefault="00B24406" w:rsidP="00B24406">
      <w:pPr>
        <w:pStyle w:val="ListParagraph"/>
        <w:numPr>
          <w:ilvl w:val="0"/>
          <w:numId w:val="30"/>
        </w:numPr>
        <w:rPr>
          <w:rStyle w:val="Strong"/>
        </w:rPr>
      </w:pPr>
      <w:r w:rsidRPr="008A7975">
        <w:rPr>
          <w:rStyle w:val="Strong"/>
        </w:rPr>
        <w:t>Note: The trigger occasion should be earlier than DRX start by at least BWP switching delay.</w:t>
      </w:r>
    </w:p>
    <w:p w14:paraId="4DBFE687" w14:textId="77777777" w:rsidR="00B24406" w:rsidRDefault="00B24406" w:rsidP="00B24406"/>
    <w:p w14:paraId="55FB9BB0" w14:textId="2ECB1B45" w:rsidR="00B24406" w:rsidRDefault="00AE7BC6" w:rsidP="00B24406">
      <w:r>
        <w:t>For E</w:t>
      </w:r>
      <w:r w:rsidR="00B24406">
        <w:t xml:space="preserve">nhancement 2, a power profile is defined on top of a BWP configuration. It specifies </w:t>
      </w:r>
      <w:r w:rsidR="008A7975">
        <w:t xml:space="preserve">a set of </w:t>
      </w:r>
      <w:r w:rsidR="00B24406">
        <w:t>selection</w:t>
      </w:r>
      <w:r w:rsidR="008A7975">
        <w:t>s</w:t>
      </w:r>
      <w:r w:rsidR="00B24406">
        <w:t>/restriction</w:t>
      </w:r>
      <w:r w:rsidR="008A7975">
        <w:t>s</w:t>
      </w:r>
      <w:r w:rsidR="00B24406">
        <w:t xml:space="preserve"> on the BWP parameters where changing their values will not cause data interruption. Examples can include at least search space selection, PDCCH monitoring period selection, restriction on K0 and K2 values. </w:t>
      </w:r>
      <w:r w:rsidR="00DE7A0E">
        <w:t>D</w:t>
      </w:r>
      <w:r w:rsidR="00B24406">
        <w:t xml:space="preserve">efining multiple power profiles in a BWP can enable fast adaptation </w:t>
      </w:r>
      <w:r w:rsidR="00DE7A0E">
        <w:t xml:space="preserve">of </w:t>
      </w:r>
      <w:r w:rsidR="00B24406">
        <w:t>PDCCH monitoring</w:t>
      </w:r>
      <w:r w:rsidR="00DE7A0E">
        <w:t xml:space="preserve"> period</w:t>
      </w:r>
      <w:r w:rsidR="00B24406">
        <w:t xml:space="preserve"> without data interruption. Compared with defining multiple BWP</w:t>
      </w:r>
      <w:r w:rsidR="00DE7A0E">
        <w:t>s</w:t>
      </w:r>
      <w:r w:rsidR="00B24406">
        <w:t xml:space="preserve"> with </w:t>
      </w:r>
      <w:r>
        <w:t>reduced number of</w:t>
      </w:r>
      <w:r w:rsidR="00DE7A0E">
        <w:t xml:space="preserve"> different</w:t>
      </w:r>
      <w:r w:rsidR="00B24406">
        <w:t xml:space="preserve"> parameters, power profiles can prevent parameter</w:t>
      </w:r>
      <w:r w:rsidR="00DE7A0E">
        <w:t>s</w:t>
      </w:r>
      <w:r>
        <w:t xml:space="preserve"> duplication and</w:t>
      </w:r>
      <w:r w:rsidR="00DE7A0E">
        <w:t xml:space="preserve"> moves the constraint on the maximum number of</w:t>
      </w:r>
      <w:r w:rsidR="00B24406">
        <w:t xml:space="preserve"> BWP</w:t>
      </w:r>
      <w:r w:rsidR="00DE7A0E">
        <w:t>s</w:t>
      </w:r>
      <w:r w:rsidR="00B24406">
        <w:t xml:space="preserve"> </w:t>
      </w:r>
      <w:r w:rsidR="00DE7A0E">
        <w:t>of 4</w:t>
      </w:r>
      <w:r w:rsidR="00B24406">
        <w:t>. Consequently, we have</w:t>
      </w:r>
    </w:p>
    <w:p w14:paraId="30909631" w14:textId="77777777" w:rsidR="00B24406" w:rsidRDefault="00B24406" w:rsidP="00B24406"/>
    <w:p w14:paraId="35DE94D1" w14:textId="070E243F" w:rsidR="00B24406" w:rsidRPr="008A7975" w:rsidRDefault="00B24406" w:rsidP="00B24406">
      <w:pPr>
        <w:rPr>
          <w:rStyle w:val="Strong"/>
        </w:rPr>
      </w:pPr>
      <w:r w:rsidRPr="008A7975">
        <w:rPr>
          <w:rStyle w:val="Strong"/>
        </w:rPr>
        <w:t xml:space="preserve">Proposal </w:t>
      </w:r>
      <w:r w:rsidR="00AE7BC6">
        <w:rPr>
          <w:rStyle w:val="Strong"/>
        </w:rPr>
        <w:t>6</w:t>
      </w:r>
      <w:r w:rsidRPr="008A7975">
        <w:rPr>
          <w:rStyle w:val="Strong"/>
        </w:rPr>
        <w:t>: Power profile for BWP, defined as a set of selection</w:t>
      </w:r>
      <w:r w:rsidR="008A7975" w:rsidRPr="008A7975">
        <w:rPr>
          <w:rStyle w:val="Strong"/>
        </w:rPr>
        <w:t>s</w:t>
      </w:r>
      <w:r w:rsidRPr="008A7975">
        <w:rPr>
          <w:rStyle w:val="Strong"/>
        </w:rPr>
        <w:t>/restriction</w:t>
      </w:r>
      <w:r w:rsidR="008A7975" w:rsidRPr="008A7975">
        <w:rPr>
          <w:rStyle w:val="Strong"/>
        </w:rPr>
        <w:t>s</w:t>
      </w:r>
      <w:r w:rsidRPr="008A7975">
        <w:rPr>
          <w:rStyle w:val="Strong"/>
        </w:rPr>
        <w:t xml:space="preserve"> on BWP parameters </w:t>
      </w:r>
      <w:r w:rsidR="00DE7A0E">
        <w:rPr>
          <w:rStyle w:val="Strong"/>
        </w:rPr>
        <w:t xml:space="preserve">that do </w:t>
      </w:r>
      <w:r w:rsidRPr="008A7975">
        <w:rPr>
          <w:rStyle w:val="Strong"/>
        </w:rPr>
        <w:t>n</w:t>
      </w:r>
      <w:r w:rsidR="008A7975" w:rsidRPr="008A7975">
        <w:rPr>
          <w:rStyle w:val="Strong"/>
        </w:rPr>
        <w:t xml:space="preserve">ot </w:t>
      </w:r>
      <w:r w:rsidR="00DE7A0E" w:rsidRPr="008A7975">
        <w:rPr>
          <w:rStyle w:val="Strong"/>
        </w:rPr>
        <w:t>caus</w:t>
      </w:r>
      <w:r w:rsidR="00DE7A0E">
        <w:rPr>
          <w:rStyle w:val="Strong"/>
        </w:rPr>
        <w:t>e</w:t>
      </w:r>
      <w:r w:rsidR="00DE7A0E" w:rsidRPr="008A7975">
        <w:rPr>
          <w:rStyle w:val="Strong"/>
        </w:rPr>
        <w:t xml:space="preserve"> </w:t>
      </w:r>
      <w:r w:rsidR="008A7975" w:rsidRPr="008A7975">
        <w:rPr>
          <w:rStyle w:val="Strong"/>
        </w:rPr>
        <w:t>data interruption if their</w:t>
      </w:r>
      <w:r w:rsidRPr="008A7975">
        <w:rPr>
          <w:rStyle w:val="Strong"/>
        </w:rPr>
        <w:t xml:space="preserve"> value</w:t>
      </w:r>
      <w:r w:rsidR="008A7975" w:rsidRPr="008A7975">
        <w:rPr>
          <w:rStyle w:val="Strong"/>
        </w:rPr>
        <w:t>s</w:t>
      </w:r>
      <w:r w:rsidRPr="008A7975">
        <w:rPr>
          <w:rStyle w:val="Strong"/>
        </w:rPr>
        <w:t xml:space="preserve"> </w:t>
      </w:r>
      <w:r w:rsidR="008A7975" w:rsidRPr="008A7975">
        <w:rPr>
          <w:rStyle w:val="Strong"/>
        </w:rPr>
        <w:t xml:space="preserve">are </w:t>
      </w:r>
      <w:r w:rsidRPr="008A7975">
        <w:rPr>
          <w:rStyle w:val="Strong"/>
        </w:rPr>
        <w:t>change</w:t>
      </w:r>
      <w:r w:rsidR="008A7975" w:rsidRPr="008A7975">
        <w:rPr>
          <w:rStyle w:val="Strong"/>
        </w:rPr>
        <w:t>d</w:t>
      </w:r>
      <w:r w:rsidRPr="008A7975">
        <w:rPr>
          <w:rStyle w:val="Strong"/>
        </w:rPr>
        <w:t xml:space="preserve">, is introduced for NR Rel-16 to </w:t>
      </w:r>
      <w:r w:rsidR="008A7975" w:rsidRPr="008A7975">
        <w:rPr>
          <w:rStyle w:val="Strong"/>
        </w:rPr>
        <w:t>realize efficient</w:t>
      </w:r>
      <w:r w:rsidRPr="008A7975">
        <w:rPr>
          <w:rStyle w:val="Strong"/>
        </w:rPr>
        <w:t xml:space="preserve"> power saving</w:t>
      </w:r>
      <w:r w:rsidR="008A7975" w:rsidRPr="008A7975">
        <w:rPr>
          <w:rStyle w:val="Strong"/>
        </w:rPr>
        <w:t xml:space="preserve"> adaptation</w:t>
      </w:r>
      <w:r w:rsidRPr="008A7975">
        <w:rPr>
          <w:rStyle w:val="Strong"/>
        </w:rPr>
        <w:t>.</w:t>
      </w:r>
    </w:p>
    <w:p w14:paraId="36FFE68D" w14:textId="77777777" w:rsidR="00B24406" w:rsidRPr="008A7975" w:rsidRDefault="00B24406" w:rsidP="00B24406">
      <w:pPr>
        <w:pStyle w:val="ListParagraph"/>
        <w:numPr>
          <w:ilvl w:val="0"/>
          <w:numId w:val="30"/>
        </w:numPr>
        <w:rPr>
          <w:rStyle w:val="Strong"/>
        </w:rPr>
      </w:pPr>
      <w:r w:rsidRPr="008A7975">
        <w:rPr>
          <w:rStyle w:val="Strong"/>
        </w:rPr>
        <w:lastRenderedPageBreak/>
        <w:t>Note: For each BWP, there is a default power profile which takes effect for the active BWP after BWP switching.</w:t>
      </w:r>
    </w:p>
    <w:p w14:paraId="123C73C9" w14:textId="77777777" w:rsidR="00B24406" w:rsidRDefault="00B24406" w:rsidP="00B24406"/>
    <w:p w14:paraId="3432A137" w14:textId="77777777" w:rsidR="00B24406" w:rsidRDefault="00B24406" w:rsidP="00B24406">
      <w:r>
        <w:t>To maximize the adaptation benefit, it is also suggested:</w:t>
      </w:r>
    </w:p>
    <w:p w14:paraId="155F817E" w14:textId="77777777" w:rsidR="00B24406" w:rsidRDefault="00B24406" w:rsidP="00B24406"/>
    <w:p w14:paraId="0BF76F55" w14:textId="10DEA876" w:rsidR="00B24406" w:rsidRPr="008A7975" w:rsidRDefault="00B24406" w:rsidP="00B24406">
      <w:pPr>
        <w:rPr>
          <w:rStyle w:val="Strong"/>
        </w:rPr>
      </w:pPr>
      <w:r w:rsidRPr="008A7975">
        <w:rPr>
          <w:rStyle w:val="Strong"/>
        </w:rPr>
        <w:t xml:space="preserve">Proposal </w:t>
      </w:r>
      <w:r w:rsidR="00AE7BC6">
        <w:rPr>
          <w:rStyle w:val="Strong"/>
        </w:rPr>
        <w:t>7</w:t>
      </w:r>
      <w:r w:rsidRPr="008A7975">
        <w:rPr>
          <w:rStyle w:val="Strong"/>
        </w:rPr>
        <w:t xml:space="preserve">: DCI and timer based power profile </w:t>
      </w:r>
      <w:r w:rsidR="008A7975">
        <w:rPr>
          <w:rStyle w:val="Strong"/>
        </w:rPr>
        <w:t>switching for the active BWP is</w:t>
      </w:r>
      <w:r w:rsidRPr="008A7975">
        <w:rPr>
          <w:rStyle w:val="Strong"/>
        </w:rPr>
        <w:t xml:space="preserve"> introduced for NR Rel-16.</w:t>
      </w:r>
    </w:p>
    <w:p w14:paraId="2E76B7F8" w14:textId="77777777" w:rsidR="00B24406" w:rsidRDefault="00B24406" w:rsidP="00B24406"/>
    <w:p w14:paraId="1B7C5F64" w14:textId="14C5CD41" w:rsidR="00B24406" w:rsidRDefault="008A7975" w:rsidP="00B24406">
      <w:r>
        <w:fldChar w:fldCharType="begin"/>
      </w:r>
      <w:r>
        <w:instrText xml:space="preserve"> REF _Ref535012626 \h </w:instrText>
      </w:r>
      <w:r>
        <w:fldChar w:fldCharType="separate"/>
      </w:r>
      <w:r>
        <w:t xml:space="preserve">Figure </w:t>
      </w:r>
      <w:r>
        <w:rPr>
          <w:noProof/>
        </w:rPr>
        <w:t>2</w:t>
      </w:r>
      <w:r>
        <w:fldChar w:fldCharType="end"/>
      </w:r>
      <w:r>
        <w:t xml:space="preserve"> </w:t>
      </w:r>
      <w:r w:rsidR="00B24406">
        <w:t xml:space="preserve">summarizes the suggested extension on BWP framework with power saving signal and power profiles for Rel-16. Note that, by including </w:t>
      </w:r>
      <w:r>
        <w:t>maximum</w:t>
      </w:r>
      <w:r w:rsidR="00B24406">
        <w:t xml:space="preserve"> MIMO layer number as a BWP parameter, the extended BWP framework can realize joint adaptation on BW, MIMO, PDCCH monitoring, and processing time requirements in a unified way.</w:t>
      </w:r>
    </w:p>
    <w:p w14:paraId="0D643EF2" w14:textId="77777777" w:rsidR="00B24406" w:rsidRDefault="00B24406" w:rsidP="00B24406"/>
    <w:p w14:paraId="30FE1EDB" w14:textId="77777777" w:rsidR="00CD4059" w:rsidRDefault="00B24406" w:rsidP="00CD4059">
      <w:pPr>
        <w:keepNext/>
      </w:pPr>
      <w:r>
        <w:rPr>
          <w:noProof/>
          <w:lang w:val="en-US" w:eastAsia="zh-TW"/>
        </w:rPr>
        <w:drawing>
          <wp:inline distT="0" distB="0" distL="0" distR="0" wp14:anchorId="7F289CA1" wp14:editId="540DD741">
            <wp:extent cx="6640830" cy="2009775"/>
            <wp:effectExtent l="0" t="0" r="762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0830" cy="2009775"/>
                    </a:xfrm>
                    <a:prstGeom prst="rect">
                      <a:avLst/>
                    </a:prstGeom>
                    <a:noFill/>
                    <a:ln>
                      <a:noFill/>
                    </a:ln>
                  </pic:spPr>
                </pic:pic>
              </a:graphicData>
            </a:graphic>
          </wp:inline>
        </w:drawing>
      </w:r>
    </w:p>
    <w:p w14:paraId="1D50ABDB" w14:textId="3D1DAB9D" w:rsidR="00BD6F88" w:rsidRPr="00ED6F8C" w:rsidRDefault="00CD4059" w:rsidP="00CD4059">
      <w:pPr>
        <w:pStyle w:val="Caption"/>
        <w:jc w:val="center"/>
      </w:pPr>
      <w:bookmarkStart w:id="4" w:name="_Ref535012626"/>
      <w:r>
        <w:t xml:space="preserve">Figure </w:t>
      </w:r>
      <w:r w:rsidR="007D72B4">
        <w:fldChar w:fldCharType="begin"/>
      </w:r>
      <w:r w:rsidR="007D72B4">
        <w:instrText xml:space="preserve"> SEQ Figure \* ARABIC </w:instrText>
      </w:r>
      <w:r w:rsidR="007D72B4">
        <w:fldChar w:fldCharType="separate"/>
      </w:r>
      <w:r w:rsidR="008A7975">
        <w:rPr>
          <w:noProof/>
        </w:rPr>
        <w:t>2</w:t>
      </w:r>
      <w:r w:rsidR="007D72B4">
        <w:rPr>
          <w:noProof/>
        </w:rPr>
        <w:fldChar w:fldCharType="end"/>
      </w:r>
      <w:bookmarkEnd w:id="4"/>
      <w:r>
        <w:t xml:space="preserve">: </w:t>
      </w:r>
      <w:r w:rsidRPr="00131C26">
        <w:t>BWP extension with power saving signal and power profiles</w:t>
      </w:r>
    </w:p>
    <w:p w14:paraId="3ADDBFD5" w14:textId="77777777" w:rsidR="00BD6F88" w:rsidRPr="00ED6F8C" w:rsidRDefault="00BD6F88" w:rsidP="00BD6F88"/>
    <w:p w14:paraId="68152EF6" w14:textId="14365A64" w:rsidR="00BD6F88" w:rsidRPr="00ED6F8C" w:rsidRDefault="00ED6F8C" w:rsidP="00BD6F88">
      <w:pPr>
        <w:pStyle w:val="Heading2"/>
      </w:pPr>
      <w:r>
        <w:t>Aggregation of Background Activity</w:t>
      </w:r>
    </w:p>
    <w:p w14:paraId="04366568" w14:textId="2E38CD5A" w:rsidR="00ED6F8C" w:rsidRDefault="00ED6F8C" w:rsidP="004C37E2">
      <w:pPr>
        <w:rPr>
          <w:color w:val="000000"/>
          <w:lang w:val="en-US" w:eastAsia="zh-TW"/>
        </w:rPr>
      </w:pPr>
      <w:r>
        <w:rPr>
          <w:color w:val="000000"/>
          <w:lang w:val="en-US" w:eastAsia="zh-TW"/>
        </w:rPr>
        <w:t xml:space="preserve">The support of background activity is required </w:t>
      </w:r>
      <w:r w:rsidR="00253930">
        <w:rPr>
          <w:color w:val="000000"/>
          <w:lang w:val="en-US" w:eastAsia="zh-TW"/>
        </w:rPr>
        <w:t>for</w:t>
      </w:r>
      <w:r>
        <w:rPr>
          <w:color w:val="000000"/>
          <w:lang w:val="en-US" w:eastAsia="zh-TW"/>
        </w:rPr>
        <w:t xml:space="preserve"> </w:t>
      </w:r>
      <w:r w:rsidR="00E51A07">
        <w:rPr>
          <w:color w:val="000000"/>
          <w:lang w:val="en-US" w:eastAsia="zh-TW"/>
        </w:rPr>
        <w:t xml:space="preserve">a </w:t>
      </w:r>
      <w:r>
        <w:rPr>
          <w:color w:val="000000"/>
          <w:lang w:val="en-US" w:eastAsia="zh-TW"/>
        </w:rPr>
        <w:t xml:space="preserve">good system behaviour as discussed in </w:t>
      </w:r>
      <w:r w:rsidR="008A7975">
        <w:rPr>
          <w:color w:val="000000"/>
          <w:lang w:val="en-US" w:eastAsia="zh-TW"/>
        </w:rPr>
        <w:fldChar w:fldCharType="begin"/>
      </w:r>
      <w:r w:rsidR="008A7975">
        <w:rPr>
          <w:color w:val="000000"/>
          <w:lang w:val="en-US" w:eastAsia="zh-TW"/>
        </w:rPr>
        <w:instrText xml:space="preserve"> REF _Ref534904200 \r \h </w:instrText>
      </w:r>
      <w:r w:rsidR="008A7975">
        <w:rPr>
          <w:color w:val="000000"/>
          <w:lang w:val="en-US" w:eastAsia="zh-TW"/>
        </w:rPr>
      </w:r>
      <w:r w:rsidR="008A7975">
        <w:rPr>
          <w:color w:val="000000"/>
          <w:lang w:val="en-US" w:eastAsia="zh-TW"/>
        </w:rPr>
        <w:fldChar w:fldCharType="separate"/>
      </w:r>
      <w:r w:rsidR="008A7975">
        <w:rPr>
          <w:color w:val="000000"/>
          <w:lang w:val="en-US" w:eastAsia="zh-TW"/>
        </w:rPr>
        <w:t>[1]</w:t>
      </w:r>
      <w:r w:rsidR="008A7975">
        <w:rPr>
          <w:color w:val="000000"/>
          <w:lang w:val="en-US" w:eastAsia="zh-TW"/>
        </w:rPr>
        <w:fldChar w:fldCharType="end"/>
      </w:r>
      <w:r>
        <w:rPr>
          <w:color w:val="000000"/>
          <w:lang w:val="en-US" w:eastAsia="zh-TW"/>
        </w:rPr>
        <w:fldChar w:fldCharType="begin"/>
      </w:r>
      <w:r>
        <w:rPr>
          <w:color w:val="000000"/>
          <w:lang w:val="en-US" w:eastAsia="zh-TW"/>
        </w:rPr>
        <w:instrText xml:space="preserve"> REF _Ref534904199 \r \h </w:instrText>
      </w:r>
      <w:r>
        <w:rPr>
          <w:color w:val="000000"/>
          <w:lang w:val="en-US" w:eastAsia="zh-TW"/>
        </w:rPr>
      </w:r>
      <w:r>
        <w:rPr>
          <w:color w:val="000000"/>
          <w:lang w:val="en-US" w:eastAsia="zh-TW"/>
        </w:rPr>
        <w:fldChar w:fldCharType="separate"/>
      </w:r>
      <w:r w:rsidR="008A7975">
        <w:rPr>
          <w:color w:val="000000"/>
          <w:lang w:val="en-US" w:eastAsia="zh-TW"/>
        </w:rPr>
        <w:t>[2]</w:t>
      </w:r>
      <w:r>
        <w:rPr>
          <w:color w:val="000000"/>
          <w:lang w:val="en-US" w:eastAsia="zh-TW"/>
        </w:rPr>
        <w:fldChar w:fldCharType="end"/>
      </w:r>
      <w:r>
        <w:rPr>
          <w:color w:val="000000"/>
          <w:lang w:val="en-US" w:eastAsia="zh-TW"/>
        </w:rPr>
        <w:t>. These background activities include SSB/TRS processing, CSI-RS acquisition, SRS tran</w:t>
      </w:r>
      <w:r w:rsidR="00BB16F7">
        <w:rPr>
          <w:color w:val="000000"/>
          <w:lang w:val="en-US" w:eastAsia="zh-TW"/>
        </w:rPr>
        <w:t xml:space="preserve">smission and PUCCH transmission, these activities can be used to enable different functionalities such as RRM, synchronization, </w:t>
      </w:r>
      <w:r w:rsidR="00253930">
        <w:rPr>
          <w:color w:val="000000"/>
          <w:lang w:val="en-US" w:eastAsia="zh-TW"/>
        </w:rPr>
        <w:t>beam management</w:t>
      </w:r>
      <w:r w:rsidR="00E51A07">
        <w:rPr>
          <w:color w:val="000000"/>
          <w:lang w:val="en-US" w:eastAsia="zh-TW"/>
        </w:rPr>
        <w:t xml:space="preserve">, CSI </w:t>
      </w:r>
      <w:r w:rsidR="00BB16F7">
        <w:rPr>
          <w:color w:val="000000"/>
          <w:lang w:val="en-US" w:eastAsia="zh-TW"/>
        </w:rPr>
        <w:t>acquisition/</w:t>
      </w:r>
      <w:r w:rsidR="00E51A07">
        <w:rPr>
          <w:color w:val="000000"/>
          <w:lang w:val="en-US" w:eastAsia="zh-TW"/>
        </w:rPr>
        <w:t>feedback and power control</w:t>
      </w:r>
      <w:r>
        <w:rPr>
          <w:color w:val="000000"/>
          <w:lang w:val="en-US" w:eastAsia="zh-TW"/>
        </w:rPr>
        <w:t>.</w:t>
      </w:r>
    </w:p>
    <w:p w14:paraId="72693F75" w14:textId="4C613D59" w:rsidR="00ED6F8C" w:rsidRDefault="00253930" w:rsidP="004C37E2">
      <w:pPr>
        <w:rPr>
          <w:color w:val="000000"/>
          <w:lang w:val="en-US" w:eastAsia="zh-TW"/>
        </w:rPr>
      </w:pPr>
      <w:r>
        <w:rPr>
          <w:color w:val="000000"/>
          <w:lang w:val="en-US" w:eastAsia="zh-TW"/>
        </w:rPr>
        <w:t>Currently</w:t>
      </w:r>
      <w:r w:rsidR="00ED6F8C">
        <w:rPr>
          <w:color w:val="000000"/>
          <w:lang w:val="en-US" w:eastAsia="zh-TW"/>
        </w:rPr>
        <w:t xml:space="preserve"> these activities can be spread in time meaning that the UE may need to wake-up at different instances to perform different activities leading to increased power consumption</w:t>
      </w:r>
      <w:r>
        <w:rPr>
          <w:color w:val="000000"/>
          <w:lang w:val="en-US" w:eastAsia="zh-TW"/>
        </w:rPr>
        <w:t xml:space="preserve"> as can be seen in </w:t>
      </w:r>
      <w:r w:rsidR="008A7975">
        <w:fldChar w:fldCharType="begin"/>
      </w:r>
      <w:r w:rsidR="008A7975">
        <w:instrText xml:space="preserve"> REF _Ref535012872 \h </w:instrText>
      </w:r>
      <w:r w:rsidR="008A7975">
        <w:fldChar w:fldCharType="separate"/>
      </w:r>
      <w:r w:rsidR="008A7975">
        <w:t xml:space="preserve">Figure </w:t>
      </w:r>
      <w:r w:rsidR="008A7975">
        <w:rPr>
          <w:noProof/>
        </w:rPr>
        <w:t>3</w:t>
      </w:r>
      <w:r w:rsidR="008A7975">
        <w:fldChar w:fldCharType="end"/>
      </w:r>
      <w:r w:rsidR="008A7975">
        <w:t xml:space="preserve"> </w:t>
      </w:r>
      <w:r w:rsidRPr="00ED6F8C">
        <w:t>(</w:t>
      </w:r>
      <w:r>
        <w:t>B</w:t>
      </w:r>
      <w:r w:rsidRPr="00ED6F8C">
        <w:t>)</w:t>
      </w:r>
      <w:r w:rsidR="00ED6F8C">
        <w:rPr>
          <w:color w:val="000000"/>
          <w:lang w:val="en-US" w:eastAsia="zh-TW"/>
        </w:rPr>
        <w:t>.</w:t>
      </w:r>
      <w:r w:rsidR="008A7975">
        <w:rPr>
          <w:color w:val="000000"/>
          <w:lang w:val="en-US" w:eastAsia="zh-TW"/>
        </w:rPr>
        <w:t xml:space="preserve"> </w:t>
      </w:r>
      <w:r w:rsidR="00ED6F8C">
        <w:rPr>
          <w:color w:val="000000"/>
          <w:lang w:val="en-US" w:eastAsia="zh-TW"/>
        </w:rPr>
        <w:t>On the other</w:t>
      </w:r>
      <w:r w:rsidR="00E51A07">
        <w:rPr>
          <w:color w:val="000000"/>
          <w:lang w:val="en-US" w:eastAsia="zh-TW"/>
        </w:rPr>
        <w:t xml:space="preserve"> hand</w:t>
      </w:r>
      <w:r w:rsidR="00ED6F8C">
        <w:rPr>
          <w:color w:val="000000"/>
          <w:lang w:val="en-US" w:eastAsia="zh-TW"/>
        </w:rPr>
        <w:t xml:space="preserve">, </w:t>
      </w:r>
      <w:r w:rsidR="00E51A07">
        <w:rPr>
          <w:color w:val="000000"/>
          <w:lang w:val="en-US" w:eastAsia="zh-TW"/>
        </w:rPr>
        <w:t>part</w:t>
      </w:r>
      <w:r w:rsidR="00ED6F8C">
        <w:rPr>
          <w:color w:val="000000"/>
          <w:lang w:val="en-US" w:eastAsia="zh-TW"/>
        </w:rPr>
        <w:t xml:space="preserve"> of the background activities such CSI-RS acquisition, SRS transmission and PUCCH transmission of CSI reports can only take place during the active time</w:t>
      </w:r>
      <w:r w:rsidR="00BB16F7">
        <w:rPr>
          <w:color w:val="000000"/>
          <w:lang w:val="en-US" w:eastAsia="zh-TW"/>
        </w:rPr>
        <w:t xml:space="preserve"> (</w:t>
      </w:r>
      <w:r w:rsidR="008A7975">
        <w:rPr>
          <w:color w:val="000000"/>
          <w:lang w:val="en-US" w:eastAsia="zh-TW"/>
        </w:rPr>
        <w:fldChar w:fldCharType="begin"/>
      </w:r>
      <w:r w:rsidR="008A7975">
        <w:rPr>
          <w:color w:val="000000"/>
          <w:lang w:val="en-US" w:eastAsia="zh-TW"/>
        </w:rPr>
        <w:instrText xml:space="preserve"> REF _Ref535012872 \h </w:instrText>
      </w:r>
      <w:r w:rsidR="008A7975">
        <w:rPr>
          <w:color w:val="000000"/>
          <w:lang w:val="en-US" w:eastAsia="zh-TW"/>
        </w:rPr>
      </w:r>
      <w:r w:rsidR="008A7975">
        <w:rPr>
          <w:color w:val="000000"/>
          <w:lang w:val="en-US" w:eastAsia="zh-TW"/>
        </w:rPr>
        <w:fldChar w:fldCharType="separate"/>
      </w:r>
      <w:r w:rsidR="008A7975">
        <w:t xml:space="preserve">Figure </w:t>
      </w:r>
      <w:r w:rsidR="008A7975">
        <w:rPr>
          <w:noProof/>
        </w:rPr>
        <w:t>3</w:t>
      </w:r>
      <w:r w:rsidR="008A7975">
        <w:rPr>
          <w:color w:val="000000"/>
          <w:lang w:val="en-US" w:eastAsia="zh-TW"/>
        </w:rPr>
        <w:fldChar w:fldCharType="end"/>
      </w:r>
      <w:r w:rsidR="00BB16F7" w:rsidRPr="00ED6F8C">
        <w:fldChar w:fldCharType="begin"/>
      </w:r>
      <w:r w:rsidR="00BB16F7" w:rsidRPr="00ED6F8C">
        <w:instrText xml:space="preserve"> REF _Ref528680841 \h </w:instrText>
      </w:r>
      <w:r w:rsidR="00BB16F7">
        <w:instrText xml:space="preserve"> \* MERGEFORMAT </w:instrText>
      </w:r>
      <w:r w:rsidR="00BB16F7" w:rsidRPr="00ED6F8C">
        <w:fldChar w:fldCharType="end"/>
      </w:r>
      <w:r w:rsidR="00BB16F7" w:rsidRPr="00ED6F8C">
        <w:t xml:space="preserve"> (</w:t>
      </w:r>
      <w:r w:rsidR="00BB16F7">
        <w:t>A</w:t>
      </w:r>
      <w:r w:rsidR="00BB16F7" w:rsidRPr="00ED6F8C">
        <w:t>)</w:t>
      </w:r>
      <w:r w:rsidR="00BB16F7">
        <w:rPr>
          <w:color w:val="000000"/>
          <w:lang w:val="en-US" w:eastAsia="zh-TW"/>
        </w:rPr>
        <w:t>)</w:t>
      </w:r>
      <w:r w:rsidR="00ED6F8C">
        <w:rPr>
          <w:color w:val="000000"/>
          <w:lang w:val="en-US" w:eastAsia="zh-TW"/>
        </w:rPr>
        <w:t>. Therefore</w:t>
      </w:r>
      <w:r>
        <w:rPr>
          <w:color w:val="000000"/>
          <w:lang w:val="en-US" w:eastAsia="zh-TW"/>
        </w:rPr>
        <w:t>,</w:t>
      </w:r>
      <w:r w:rsidR="00ED6F8C">
        <w:rPr>
          <w:color w:val="000000"/>
          <w:lang w:val="en-US" w:eastAsia="zh-TW"/>
        </w:rPr>
        <w:t xml:space="preserve"> </w:t>
      </w:r>
      <w:r>
        <w:rPr>
          <w:color w:val="000000"/>
          <w:lang w:val="en-US" w:eastAsia="zh-TW"/>
        </w:rPr>
        <w:t>when</w:t>
      </w:r>
      <w:r w:rsidR="00A8197E">
        <w:rPr>
          <w:color w:val="000000"/>
          <w:lang w:val="en-US" w:eastAsia="zh-TW"/>
        </w:rPr>
        <w:t xml:space="preserve"> power saving</w:t>
      </w:r>
      <w:r w:rsidR="00ED6F8C">
        <w:rPr>
          <w:color w:val="000000"/>
          <w:lang w:val="en-US" w:eastAsia="zh-TW"/>
        </w:rPr>
        <w:t xml:space="preserve"> signal is</w:t>
      </w:r>
      <w:r w:rsidR="00E51A07">
        <w:rPr>
          <w:color w:val="000000"/>
          <w:lang w:val="en-US" w:eastAsia="zh-TW"/>
        </w:rPr>
        <w:t xml:space="preserve"> used</w:t>
      </w:r>
      <w:r w:rsidR="00ED6F8C">
        <w:rPr>
          <w:color w:val="000000"/>
          <w:lang w:val="en-US" w:eastAsia="zh-TW"/>
        </w:rPr>
        <w:t xml:space="preserve"> </w:t>
      </w:r>
      <w:r>
        <w:rPr>
          <w:color w:val="000000"/>
          <w:lang w:val="en-US" w:eastAsia="zh-TW"/>
        </w:rPr>
        <w:t>to cancel the on-duration</w:t>
      </w:r>
      <w:r w:rsidR="00ED6F8C">
        <w:rPr>
          <w:color w:val="000000"/>
          <w:lang w:val="en-US" w:eastAsia="zh-TW"/>
        </w:rPr>
        <w:t xml:space="preserve"> then CSI-RS acquisition, SRS transmission and PUCCH transmission of CSI reports background activities </w:t>
      </w:r>
      <w:r w:rsidR="00E51A07">
        <w:rPr>
          <w:color w:val="000000"/>
          <w:lang w:val="en-US" w:eastAsia="zh-TW"/>
        </w:rPr>
        <w:t>cannot be</w:t>
      </w:r>
      <w:r w:rsidR="00ED6F8C">
        <w:rPr>
          <w:color w:val="000000"/>
          <w:lang w:val="en-US" w:eastAsia="zh-TW"/>
        </w:rPr>
        <w:t xml:space="preserve"> supported.</w:t>
      </w:r>
    </w:p>
    <w:p w14:paraId="3D38B57F" w14:textId="77777777" w:rsidR="00ED6F8C" w:rsidRDefault="00ED6F8C" w:rsidP="004C37E2">
      <w:pPr>
        <w:rPr>
          <w:color w:val="000000"/>
          <w:lang w:val="en-US" w:eastAsia="zh-TW"/>
        </w:rPr>
      </w:pPr>
    </w:p>
    <w:p w14:paraId="149CE30B" w14:textId="3D250FAC" w:rsidR="00253930" w:rsidRDefault="00E51A07" w:rsidP="004C37E2">
      <w:pPr>
        <w:rPr>
          <w:color w:val="000000"/>
          <w:lang w:val="en-US" w:eastAsia="zh-TW"/>
        </w:rPr>
      </w:pPr>
      <w:r w:rsidRPr="007F51FF">
        <w:rPr>
          <w:rStyle w:val="Strong"/>
        </w:rPr>
        <w:t xml:space="preserve">Observation </w:t>
      </w:r>
      <w:r w:rsidR="00B24406" w:rsidRPr="007F51FF">
        <w:rPr>
          <w:rStyle w:val="Strong"/>
        </w:rPr>
        <w:t>2</w:t>
      </w:r>
      <w:r w:rsidRPr="007F51FF">
        <w:rPr>
          <w:rStyle w:val="Strong"/>
        </w:rPr>
        <w:t>:</w:t>
      </w:r>
      <w:r w:rsidRPr="00DF73FD">
        <w:rPr>
          <w:b/>
        </w:rPr>
        <w:t xml:space="preserve"> </w:t>
      </w:r>
      <w:r w:rsidRPr="007F51FF">
        <w:rPr>
          <w:rStyle w:val="Emphasis"/>
        </w:rPr>
        <w:t xml:space="preserve">In </w:t>
      </w:r>
      <w:r w:rsidR="004724B3" w:rsidRPr="007F51FF">
        <w:rPr>
          <w:rStyle w:val="Emphasis"/>
        </w:rPr>
        <w:t>the legacy</w:t>
      </w:r>
      <w:r w:rsidRPr="007F51FF">
        <w:rPr>
          <w:rStyle w:val="Emphasis"/>
        </w:rPr>
        <w:t xml:space="preserve"> framework, different background activities may require separate wake-up</w:t>
      </w:r>
      <w:r w:rsidR="004724B3" w:rsidRPr="007F51FF">
        <w:rPr>
          <w:rStyle w:val="Emphasis"/>
        </w:rPr>
        <w:t>s</w:t>
      </w:r>
      <w:r w:rsidRPr="007F51FF">
        <w:rPr>
          <w:rStyle w:val="Emphasis"/>
        </w:rPr>
        <w:t xml:space="preserve"> </w:t>
      </w:r>
      <w:r w:rsidR="005777AA" w:rsidRPr="007F51FF">
        <w:rPr>
          <w:rStyle w:val="Emphasis"/>
        </w:rPr>
        <w:t>therefore</w:t>
      </w:r>
      <w:r w:rsidRPr="007F51FF">
        <w:rPr>
          <w:rStyle w:val="Emphasis"/>
        </w:rPr>
        <w:t xml:space="preserve"> increas</w:t>
      </w:r>
      <w:r w:rsidR="005777AA" w:rsidRPr="007F51FF">
        <w:rPr>
          <w:rStyle w:val="Emphasis"/>
        </w:rPr>
        <w:t>ing</w:t>
      </w:r>
      <w:r w:rsidRPr="007F51FF">
        <w:rPr>
          <w:rStyle w:val="Emphasis"/>
        </w:rPr>
        <w:t xml:space="preserve"> power consumption</w:t>
      </w:r>
    </w:p>
    <w:p w14:paraId="20AF8972" w14:textId="77777777" w:rsidR="00E51A07" w:rsidRDefault="00E51A07" w:rsidP="004C37E2">
      <w:pPr>
        <w:rPr>
          <w:color w:val="000000"/>
          <w:lang w:val="en-US" w:eastAsia="zh-TW"/>
        </w:rPr>
      </w:pPr>
    </w:p>
    <w:p w14:paraId="2490BF86" w14:textId="120D0875" w:rsidR="00ED6F8C" w:rsidRPr="004724B3" w:rsidRDefault="00253930" w:rsidP="004C37E2">
      <w:pPr>
        <w:rPr>
          <w:i/>
        </w:rPr>
      </w:pPr>
      <w:r w:rsidRPr="00DF73FD">
        <w:rPr>
          <w:b/>
        </w:rPr>
        <w:t xml:space="preserve">Observation </w:t>
      </w:r>
      <w:r w:rsidR="00B24406">
        <w:rPr>
          <w:b/>
        </w:rPr>
        <w:t>3</w:t>
      </w:r>
      <w:r w:rsidRPr="00DF73FD">
        <w:rPr>
          <w:b/>
        </w:rPr>
        <w:t xml:space="preserve">: </w:t>
      </w:r>
      <w:r>
        <w:rPr>
          <w:i/>
        </w:rPr>
        <w:t xml:space="preserve">When </w:t>
      </w:r>
      <w:r w:rsidR="00A8197E">
        <w:rPr>
          <w:i/>
        </w:rPr>
        <w:t>power saving</w:t>
      </w:r>
      <w:r>
        <w:rPr>
          <w:i/>
        </w:rPr>
        <w:t xml:space="preserve"> signal is used to cancel DRX on duration, background activities </w:t>
      </w:r>
      <w:r w:rsidRPr="00253930">
        <w:rPr>
          <w:i/>
        </w:rPr>
        <w:t xml:space="preserve">such </w:t>
      </w:r>
      <w:r w:rsidRPr="00253930">
        <w:rPr>
          <w:i/>
          <w:color w:val="000000"/>
          <w:lang w:val="en-US" w:eastAsia="zh-TW"/>
        </w:rPr>
        <w:t>CSI-RS acquisition, SRS transmission and PUCCH</w:t>
      </w:r>
      <w:r>
        <w:rPr>
          <w:i/>
          <w:color w:val="000000"/>
          <w:lang w:val="en-US" w:eastAsia="zh-TW"/>
        </w:rPr>
        <w:t xml:space="preserve">-based </w:t>
      </w:r>
      <w:r w:rsidRPr="00253930">
        <w:rPr>
          <w:i/>
          <w:color w:val="000000"/>
          <w:lang w:val="en-US" w:eastAsia="zh-TW"/>
        </w:rPr>
        <w:t>CSI reports</w:t>
      </w:r>
      <w:r>
        <w:rPr>
          <w:i/>
          <w:color w:val="000000"/>
          <w:lang w:val="en-US" w:eastAsia="zh-TW"/>
        </w:rPr>
        <w:t xml:space="preserve"> transmission </w:t>
      </w:r>
      <w:r w:rsidR="00E51A07">
        <w:rPr>
          <w:i/>
          <w:color w:val="000000"/>
          <w:lang w:val="en-US" w:eastAsia="zh-TW"/>
        </w:rPr>
        <w:t>can</w:t>
      </w:r>
      <w:r>
        <w:rPr>
          <w:i/>
          <w:color w:val="000000"/>
          <w:lang w:val="en-US" w:eastAsia="zh-TW"/>
        </w:rPr>
        <w:t>not</w:t>
      </w:r>
      <w:r w:rsidR="00E51A07">
        <w:rPr>
          <w:i/>
          <w:color w:val="000000"/>
          <w:lang w:val="en-US" w:eastAsia="zh-TW"/>
        </w:rPr>
        <w:t xml:space="preserve"> be</w:t>
      </w:r>
      <w:r>
        <w:rPr>
          <w:i/>
          <w:color w:val="000000"/>
          <w:lang w:val="en-US" w:eastAsia="zh-TW"/>
        </w:rPr>
        <w:t xml:space="preserve"> support</w:t>
      </w:r>
      <w:r w:rsidR="00E51A07">
        <w:rPr>
          <w:i/>
          <w:color w:val="000000"/>
          <w:lang w:val="en-US" w:eastAsia="zh-TW"/>
        </w:rPr>
        <w:t>ed</w:t>
      </w:r>
    </w:p>
    <w:p w14:paraId="49F4938C" w14:textId="77777777" w:rsidR="005777AA" w:rsidRDefault="005777AA" w:rsidP="004C37E2">
      <w:pPr>
        <w:rPr>
          <w:color w:val="000000"/>
          <w:lang w:val="en-US" w:eastAsia="zh-TW"/>
        </w:rPr>
      </w:pPr>
    </w:p>
    <w:p w14:paraId="0C0016C4" w14:textId="2AA523C0" w:rsidR="00E51A07" w:rsidRDefault="004C37E2" w:rsidP="004C37E2">
      <w:r w:rsidRPr="00ED6F8C">
        <w:rPr>
          <w:color w:val="000000"/>
          <w:lang w:val="en-US" w:eastAsia="zh-TW"/>
        </w:rPr>
        <w:t xml:space="preserve">Introducing a background activity window as in </w:t>
      </w:r>
      <w:r w:rsidR="008A7975">
        <w:fldChar w:fldCharType="begin"/>
      </w:r>
      <w:r w:rsidR="008A7975">
        <w:rPr>
          <w:color w:val="000000"/>
          <w:lang w:val="en-US" w:eastAsia="zh-TW"/>
        </w:rPr>
        <w:instrText xml:space="preserve"> REF _Ref535012872 \h </w:instrText>
      </w:r>
      <w:r w:rsidR="008A7975">
        <w:fldChar w:fldCharType="separate"/>
      </w:r>
      <w:r w:rsidR="008A7975">
        <w:t xml:space="preserve">Figure </w:t>
      </w:r>
      <w:r w:rsidR="008A7975">
        <w:rPr>
          <w:noProof/>
        </w:rPr>
        <w:t>3</w:t>
      </w:r>
      <w:r w:rsidR="008A7975">
        <w:fldChar w:fldCharType="end"/>
      </w:r>
      <w:r w:rsidR="008A7975">
        <w:t xml:space="preserve"> </w:t>
      </w:r>
      <w:r w:rsidRPr="00ED6F8C">
        <w:t xml:space="preserve">(C) where the UE can perform background activities independently of the </w:t>
      </w:r>
      <w:r w:rsidR="00A8197E">
        <w:t>power saving</w:t>
      </w:r>
      <w:r w:rsidRPr="00ED6F8C">
        <w:t xml:space="preserve"> signal allows to guara</w:t>
      </w:r>
      <w:r w:rsidR="00E51A07">
        <w:t>ntee the good system behaviour.</w:t>
      </w:r>
    </w:p>
    <w:p w14:paraId="57DFCFF4" w14:textId="25168661" w:rsidR="0021550F" w:rsidRDefault="00E51A07" w:rsidP="004C37E2">
      <w:r>
        <w:t xml:space="preserve">Furthermore, the </w:t>
      </w:r>
      <w:r w:rsidRPr="00ED6F8C">
        <w:t>background activity window</w:t>
      </w:r>
      <w:r>
        <w:t xml:space="preserve"> can be used a</w:t>
      </w:r>
      <w:r w:rsidR="00A8197E">
        <w:t>s a</w:t>
      </w:r>
      <w:r>
        <w:t xml:space="preserve"> tool to aggregate all the background activities around the SSB and/or the power saving signal. Using the </w:t>
      </w:r>
      <w:r w:rsidRPr="00ED6F8C">
        <w:t>background activity window</w:t>
      </w:r>
      <w:r>
        <w:t xml:space="preserve"> </w:t>
      </w:r>
      <w:r w:rsidR="004724B3">
        <w:t>this way</w:t>
      </w:r>
      <w:r>
        <w:t xml:space="preserve"> </w:t>
      </w:r>
      <w:r w:rsidR="004C37E2" w:rsidRPr="00ED6F8C">
        <w:t xml:space="preserve">will allow to reduce total wake-up time and hence improves the power saving –see </w:t>
      </w:r>
      <w:r w:rsidR="008A7975">
        <w:fldChar w:fldCharType="begin"/>
      </w:r>
      <w:r w:rsidR="008A7975">
        <w:instrText xml:space="preserve"> REF _Ref535012872 \h </w:instrText>
      </w:r>
      <w:r w:rsidR="008A7975">
        <w:fldChar w:fldCharType="separate"/>
      </w:r>
      <w:r w:rsidR="008A7975">
        <w:t xml:space="preserve">Figure </w:t>
      </w:r>
      <w:r w:rsidR="008A7975">
        <w:rPr>
          <w:noProof/>
        </w:rPr>
        <w:t>3</w:t>
      </w:r>
      <w:r w:rsidR="008A7975">
        <w:fldChar w:fldCharType="end"/>
      </w:r>
      <w:r w:rsidR="008A7975">
        <w:t xml:space="preserve"> </w:t>
      </w:r>
      <w:r>
        <w:t>(C)-.</w:t>
      </w:r>
      <w:r w:rsidR="0021550F">
        <w:t xml:space="preserve"> An additional advantage of performing background activity before </w:t>
      </w:r>
      <w:r w:rsidR="0021550F" w:rsidRPr="00634973">
        <w:rPr>
          <w:color w:val="000000"/>
          <w:lang w:val="en-US" w:eastAsia="zh-TW"/>
        </w:rPr>
        <w:t>power saving signal</w:t>
      </w:r>
      <w:r w:rsidR="0021550F">
        <w:t xml:space="preserve">, is that gNodeB can adapt the coding therefore improving the reliability of the </w:t>
      </w:r>
      <w:r w:rsidR="0021550F" w:rsidRPr="00634973">
        <w:rPr>
          <w:color w:val="000000"/>
          <w:lang w:val="en-US" w:eastAsia="zh-TW"/>
        </w:rPr>
        <w:t>power saving signal</w:t>
      </w:r>
      <w:r w:rsidR="0021550F">
        <w:t xml:space="preserve"> itself and reducing resource usage.</w:t>
      </w:r>
    </w:p>
    <w:p w14:paraId="02A5C99F" w14:textId="5C82C450" w:rsidR="004C37E2" w:rsidRPr="00202B37" w:rsidRDefault="00E51A07" w:rsidP="004C37E2">
      <w:pPr>
        <w:rPr>
          <w:lang w:val="en-US" w:eastAsia="zh-TW"/>
        </w:rPr>
      </w:pPr>
      <w:r>
        <w:rPr>
          <w:lang w:val="en-US" w:eastAsia="zh-TW"/>
        </w:rPr>
        <w:lastRenderedPageBreak/>
        <w:t>In</w:t>
      </w:r>
      <w:r w:rsidR="004C37E2" w:rsidRPr="00ED6F8C">
        <w:rPr>
          <w:lang w:val="en-US" w:eastAsia="zh-TW"/>
        </w:rPr>
        <w:t xml:space="preserve"> the case of carrier aggregation, the background activity window could be common among cells to align wake-ups between the PCell and the SCells. This would allow to reduce the number of wake-ups and maximize the power saving. Another advantage, is that the UE can perform background activities for all</w:t>
      </w:r>
      <w:r w:rsidR="004C37E2">
        <w:rPr>
          <w:lang w:val="en-US" w:eastAsia="zh-TW"/>
        </w:rPr>
        <w:t xml:space="preserve"> active serving cells and receive the </w:t>
      </w:r>
      <w:r w:rsidR="004C37E2" w:rsidRPr="00634973">
        <w:rPr>
          <w:color w:val="000000"/>
          <w:lang w:val="en-US" w:eastAsia="zh-TW"/>
        </w:rPr>
        <w:t>power saving signal</w:t>
      </w:r>
      <w:r w:rsidR="004C37E2">
        <w:rPr>
          <w:lang w:val="en-US" w:eastAsia="zh-TW"/>
        </w:rPr>
        <w:t xml:space="preserve"> and in case only the PCell is required to wake-up then the UE will have time to reconfigure the RF to receive only the PCell during the light sleep time between the background activity window and the on-duration. If the background activity window wasn’t used the UE would have had to activate the RF for all the serving cells, thus limiting the power saving gain from the monitoring of the PCell only.</w:t>
      </w:r>
    </w:p>
    <w:p w14:paraId="36BE73AA" w14:textId="77777777" w:rsidR="00253930" w:rsidRPr="00802109" w:rsidRDefault="00253930" w:rsidP="00253930">
      <w:pPr>
        <w:pStyle w:val="Caption"/>
        <w:jc w:val="both"/>
        <w:rPr>
          <w:b w:val="0"/>
          <w:i/>
          <w:lang w:val="en-US" w:eastAsia="zh-TW"/>
        </w:rPr>
      </w:pPr>
    </w:p>
    <w:p w14:paraId="3FB74693" w14:textId="77777777" w:rsidR="008A7975" w:rsidRDefault="005777AA" w:rsidP="008A7975">
      <w:pPr>
        <w:keepNext/>
        <w:jc w:val="center"/>
      </w:pPr>
      <w:r>
        <w:rPr>
          <w:noProof/>
          <w:lang w:val="en-US" w:eastAsia="zh-TW"/>
        </w:rPr>
        <w:drawing>
          <wp:inline distT="0" distB="0" distL="0" distR="0" wp14:anchorId="5A284E46" wp14:editId="574FC039">
            <wp:extent cx="6562725" cy="463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62725" cy="4638675"/>
                    </a:xfrm>
                    <a:prstGeom prst="rect">
                      <a:avLst/>
                    </a:prstGeom>
                  </pic:spPr>
                </pic:pic>
              </a:graphicData>
            </a:graphic>
          </wp:inline>
        </w:drawing>
      </w:r>
    </w:p>
    <w:p w14:paraId="0A55C254" w14:textId="5FD418D4" w:rsidR="00253930" w:rsidRPr="008A7975" w:rsidRDefault="008A7975" w:rsidP="008A7975">
      <w:pPr>
        <w:pStyle w:val="Caption"/>
        <w:jc w:val="center"/>
        <w:rPr>
          <w:color w:val="FF0000"/>
          <w:lang w:val="en-US" w:eastAsia="zh-TW"/>
        </w:rPr>
      </w:pPr>
      <w:bookmarkStart w:id="5" w:name="_Ref535012872"/>
      <w:r>
        <w:t xml:space="preserve">Figure </w:t>
      </w:r>
      <w:r w:rsidR="007D72B4">
        <w:fldChar w:fldCharType="begin"/>
      </w:r>
      <w:r w:rsidR="007D72B4">
        <w:instrText xml:space="preserve"> SEQ Figure \* ARABIC </w:instrText>
      </w:r>
      <w:r w:rsidR="007D72B4">
        <w:fldChar w:fldCharType="separate"/>
      </w:r>
      <w:r>
        <w:rPr>
          <w:noProof/>
        </w:rPr>
        <w:t>3</w:t>
      </w:r>
      <w:r w:rsidR="007D72B4">
        <w:rPr>
          <w:noProof/>
        </w:rPr>
        <w:fldChar w:fldCharType="end"/>
      </w:r>
      <w:bookmarkEnd w:id="5"/>
      <w:r>
        <w:t xml:space="preserve">: </w:t>
      </w:r>
      <w:r w:rsidRPr="0026057F">
        <w:t>Total wake-up time for background activities and different DRX designs: Baseline legacy DRX design (A), introducing power saving signal just before on duration (B) and introducing background activity window aggregating all background activities (C).</w:t>
      </w:r>
    </w:p>
    <w:p w14:paraId="16C6031A" w14:textId="77777777" w:rsidR="00253930" w:rsidRDefault="00253930" w:rsidP="004C37E2">
      <w:pPr>
        <w:rPr>
          <w:lang w:val="en-US" w:eastAsia="zh-TW"/>
        </w:rPr>
      </w:pPr>
    </w:p>
    <w:p w14:paraId="4194FA81" w14:textId="37FA8186" w:rsidR="00A8197E" w:rsidRDefault="004C37E2" w:rsidP="004C37E2">
      <w:pPr>
        <w:rPr>
          <w:lang w:val="en-US" w:eastAsia="zh-TW"/>
        </w:rPr>
      </w:pP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D3AEE">
        <w:t xml:space="preserve">Table </w:t>
      </w:r>
      <w:r w:rsidR="00CD3AEE">
        <w:rPr>
          <w:noProof/>
        </w:rPr>
        <w:t>1</w:t>
      </w:r>
      <w:r>
        <w:rPr>
          <w:lang w:val="en-US" w:eastAsia="zh-TW"/>
        </w:rPr>
        <w:fldChar w:fldCharType="end"/>
      </w:r>
      <w:r>
        <w:rPr>
          <w:lang w:val="en-US" w:eastAsia="zh-TW"/>
        </w:rPr>
        <w:t xml:space="preserve"> compares the power consumption saving gain</w:t>
      </w:r>
      <w:r w:rsidR="00A8197E">
        <w:rPr>
          <w:lang w:val="en-US" w:eastAsia="zh-TW"/>
        </w:rPr>
        <w:t>s achieved by the use of the background activity window to aggregate all the background activities:</w:t>
      </w:r>
    </w:p>
    <w:p w14:paraId="0392F62B" w14:textId="25B68969" w:rsidR="00A8197E" w:rsidRDefault="00A8197E" w:rsidP="00A8197E">
      <w:pPr>
        <w:pStyle w:val="ListParagraph"/>
        <w:numPr>
          <w:ilvl w:val="2"/>
          <w:numId w:val="28"/>
        </w:numPr>
        <w:rPr>
          <w:lang w:val="en-US" w:eastAsia="zh-TW"/>
        </w:rPr>
      </w:pPr>
      <w:r>
        <w:rPr>
          <w:lang w:val="en-US" w:eastAsia="zh-TW"/>
        </w:rPr>
        <w:t>(A): Baseline legacy DXR design without power saving signal</w:t>
      </w:r>
    </w:p>
    <w:p w14:paraId="0D716CC9" w14:textId="440AE629" w:rsidR="00A8197E" w:rsidRDefault="00A8197E" w:rsidP="00A8197E">
      <w:pPr>
        <w:pStyle w:val="ListParagraph"/>
        <w:numPr>
          <w:ilvl w:val="2"/>
          <w:numId w:val="28"/>
        </w:numPr>
        <w:rPr>
          <w:lang w:val="en-US" w:eastAsia="zh-TW"/>
        </w:rPr>
      </w:pPr>
      <w:r>
        <w:rPr>
          <w:lang w:val="en-US" w:eastAsia="zh-TW"/>
        </w:rPr>
        <w:t xml:space="preserve">(B): Use of power saving signal to cancel PDCCH monitoring, however periodic CSI-RS acquisition and PUCCH reporting are still maintained for beam management with period = max(DRX, 160ms) as described in </w:t>
      </w:r>
      <w:r>
        <w:rPr>
          <w:lang w:val="en-US" w:eastAsia="zh-TW"/>
        </w:rPr>
        <w:fldChar w:fldCharType="begin"/>
      </w:r>
      <w:r>
        <w:rPr>
          <w:lang w:val="en-US" w:eastAsia="zh-TW"/>
        </w:rPr>
        <w:instrText xml:space="preserve"> REF _Ref534904200 \r \h </w:instrText>
      </w:r>
      <w:r>
        <w:rPr>
          <w:lang w:val="en-US" w:eastAsia="zh-TW"/>
        </w:rPr>
      </w:r>
      <w:r>
        <w:rPr>
          <w:lang w:val="en-US" w:eastAsia="zh-TW"/>
        </w:rPr>
        <w:fldChar w:fldCharType="separate"/>
      </w:r>
      <w:r w:rsidR="008A7975">
        <w:rPr>
          <w:lang w:val="en-US" w:eastAsia="zh-TW"/>
        </w:rPr>
        <w:t>[1]</w:t>
      </w:r>
      <w:r>
        <w:rPr>
          <w:lang w:val="en-US" w:eastAsia="zh-TW"/>
        </w:rPr>
        <w:fldChar w:fldCharType="end"/>
      </w:r>
    </w:p>
    <w:p w14:paraId="16E8B361" w14:textId="481920E1" w:rsidR="00A8197E" w:rsidRDefault="00A8197E" w:rsidP="00A8197E">
      <w:pPr>
        <w:pStyle w:val="ListParagraph"/>
        <w:numPr>
          <w:ilvl w:val="2"/>
          <w:numId w:val="28"/>
        </w:numPr>
        <w:rPr>
          <w:lang w:val="en-US" w:eastAsia="zh-TW"/>
        </w:rPr>
      </w:pPr>
      <w:r>
        <w:rPr>
          <w:lang w:val="en-US" w:eastAsia="zh-TW"/>
        </w:rPr>
        <w:t>(C): Use of the background activity window to aggregate all the background activities and the power saving signal</w:t>
      </w:r>
    </w:p>
    <w:p w14:paraId="523C64AC" w14:textId="77777777" w:rsidR="001C763C" w:rsidRDefault="001C763C" w:rsidP="00A8197E">
      <w:pPr>
        <w:rPr>
          <w:lang w:val="en-US" w:eastAsia="zh-TW"/>
        </w:rPr>
      </w:pPr>
    </w:p>
    <w:p w14:paraId="4A53587E" w14:textId="753B4B8F" w:rsidR="00A8197E" w:rsidRPr="00A8197E" w:rsidRDefault="004724B3" w:rsidP="00A8197E">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D3AEE">
        <w:t xml:space="preserve">Table </w:t>
      </w:r>
      <w:r w:rsidR="00CD3AEE">
        <w:rPr>
          <w:noProof/>
        </w:rPr>
        <w:t>1</w:t>
      </w:r>
      <w:r>
        <w:rPr>
          <w:lang w:val="en-US" w:eastAsia="zh-TW"/>
        </w:rPr>
        <w:fldChar w:fldCharType="end"/>
      </w:r>
      <w:r w:rsidR="00DE7A0E">
        <w:rPr>
          <w:lang w:val="en-US" w:eastAsia="zh-TW"/>
        </w:rPr>
        <w:t>,</w:t>
      </w:r>
      <w:r w:rsidR="00DE7A0E" w:rsidRPr="00DE7A0E">
        <w:rPr>
          <w:lang w:eastAsia="en-US"/>
        </w:rPr>
        <w:t xml:space="preserve"> </w:t>
      </w:r>
      <w:r w:rsidR="00DE7A0E">
        <w:rPr>
          <w:lang w:eastAsia="en-US"/>
        </w:rPr>
        <w:t xml:space="preserve">quoted from </w:t>
      </w:r>
      <w:r w:rsidR="00DE7A0E">
        <w:rPr>
          <w:lang w:eastAsia="en-US"/>
        </w:rPr>
        <w:fldChar w:fldCharType="begin"/>
      </w:r>
      <w:r w:rsidR="00DE7A0E">
        <w:rPr>
          <w:lang w:eastAsia="en-US"/>
        </w:rPr>
        <w:instrText xml:space="preserve"> REF _Ref534904200 \n \h </w:instrText>
      </w:r>
      <w:r w:rsidR="00DE7A0E">
        <w:rPr>
          <w:lang w:eastAsia="en-US"/>
        </w:rPr>
      </w:r>
      <w:r w:rsidR="00DE7A0E">
        <w:rPr>
          <w:lang w:eastAsia="en-US"/>
        </w:rPr>
        <w:fldChar w:fldCharType="separate"/>
      </w:r>
      <w:r w:rsidR="00DE7A0E">
        <w:rPr>
          <w:lang w:eastAsia="en-US"/>
        </w:rPr>
        <w:t>[1]</w:t>
      </w:r>
      <w:r w:rsidR="00DE7A0E">
        <w:rPr>
          <w:lang w:eastAsia="en-US"/>
        </w:rPr>
        <w:fldChar w:fldCharType="end"/>
      </w:r>
      <w:r w:rsidR="00DE7A0E">
        <w:rPr>
          <w:lang w:eastAsia="en-US"/>
        </w:rPr>
        <w:t>,</w:t>
      </w:r>
      <w:r>
        <w:rPr>
          <w:lang w:val="en-US" w:eastAsia="zh-TW"/>
        </w:rPr>
        <w:t xml:space="preserve">  show that the use of the background activity window on the top of the power sa</w:t>
      </w:r>
      <w:r w:rsidR="00E3388E">
        <w:rPr>
          <w:lang w:val="en-US" w:eastAsia="zh-TW"/>
        </w:rPr>
        <w:t>v</w:t>
      </w:r>
      <w:r>
        <w:rPr>
          <w:lang w:val="en-US" w:eastAsia="zh-TW"/>
        </w:rPr>
        <w:t>ing signal allow to achieve an additional power consumption reduction of ~10% for IM and VoIP and ~</w:t>
      </w:r>
      <w:r w:rsidR="00311FDC">
        <w:rPr>
          <w:lang w:val="en-US" w:eastAsia="zh-TW"/>
        </w:rPr>
        <w:t>4</w:t>
      </w:r>
      <w:r>
        <w:rPr>
          <w:lang w:val="en-US" w:eastAsia="zh-TW"/>
        </w:rPr>
        <w:t xml:space="preserve">% for </w:t>
      </w:r>
      <w:r w:rsidR="00BC68B8">
        <w:rPr>
          <w:lang w:val="en-US" w:eastAsia="zh-TW"/>
        </w:rPr>
        <w:t>FTP/</w:t>
      </w:r>
      <w:r>
        <w:rPr>
          <w:lang w:val="en-US" w:eastAsia="zh-TW"/>
        </w:rPr>
        <w:t>Video</w:t>
      </w:r>
      <w:r w:rsidR="000D0915">
        <w:rPr>
          <w:lang w:val="en-US" w:eastAsia="zh-TW"/>
        </w:rPr>
        <w:t xml:space="preserve"> traffic. </w:t>
      </w:r>
      <w:r>
        <w:rPr>
          <w:lang w:val="en-US" w:eastAsia="zh-TW"/>
        </w:rPr>
        <w:t xml:space="preserve">These additional gains are of a similar order to the power consumption reduction obtained from introducing the power saving signal. </w:t>
      </w:r>
    </w:p>
    <w:p w14:paraId="568CD3F6" w14:textId="7A76AEF7" w:rsidR="004C37E2" w:rsidRDefault="004C37E2" w:rsidP="004C37E2">
      <w:pPr>
        <w:rPr>
          <w:lang w:val="en-US" w:eastAsia="zh-TW"/>
        </w:rPr>
      </w:pPr>
    </w:p>
    <w:p w14:paraId="73AC5583" w14:textId="4DC7A2AA" w:rsidR="004C37E2" w:rsidRDefault="004C37E2" w:rsidP="004C37E2">
      <w:pPr>
        <w:pStyle w:val="Caption"/>
        <w:jc w:val="center"/>
        <w:rPr>
          <w:lang w:val="en-US" w:eastAsia="zh-TW"/>
        </w:rPr>
      </w:pPr>
      <w:bookmarkStart w:id="6" w:name="_Ref528870012"/>
      <w:r>
        <w:lastRenderedPageBreak/>
        <w:t xml:space="preserve">Table </w:t>
      </w:r>
      <w:r>
        <w:rPr>
          <w:noProof/>
        </w:rPr>
        <w:fldChar w:fldCharType="begin"/>
      </w:r>
      <w:r>
        <w:rPr>
          <w:noProof/>
        </w:rPr>
        <w:instrText xml:space="preserve"> SEQ Table \* ARABIC </w:instrText>
      </w:r>
      <w:r>
        <w:rPr>
          <w:noProof/>
        </w:rPr>
        <w:fldChar w:fldCharType="separate"/>
      </w:r>
      <w:r w:rsidR="00AE7BC6">
        <w:rPr>
          <w:noProof/>
        </w:rPr>
        <w:t>1</w:t>
      </w:r>
      <w:r>
        <w:rPr>
          <w:noProof/>
        </w:rPr>
        <w:fldChar w:fldCharType="end"/>
      </w:r>
      <w:bookmarkEnd w:id="6"/>
      <w:r>
        <w:t xml:space="preserve">: </w:t>
      </w:r>
      <w:r w:rsidRPr="000D6041">
        <w:t xml:space="preserve">Power saving gains </w:t>
      </w:r>
      <w:r>
        <w:t>when using power saving signal</w:t>
      </w:r>
      <w:r w:rsidRPr="000D6041">
        <w:t xml:space="preserve"> </w:t>
      </w:r>
      <w:r>
        <w:t>with and without background activity window</w:t>
      </w:r>
    </w:p>
    <w:tbl>
      <w:tblPr>
        <w:tblStyle w:val="TableGrid"/>
        <w:tblW w:w="0" w:type="auto"/>
        <w:tblInd w:w="279" w:type="dxa"/>
        <w:tblLook w:val="04A0" w:firstRow="1" w:lastRow="0" w:firstColumn="1" w:lastColumn="0" w:noHBand="0" w:noVBand="1"/>
      </w:tblPr>
      <w:tblGrid>
        <w:gridCol w:w="2977"/>
        <w:gridCol w:w="1984"/>
        <w:gridCol w:w="2552"/>
        <w:gridCol w:w="2665"/>
      </w:tblGrid>
      <w:tr w:rsidR="00A8197E" w14:paraId="13F4694B" w14:textId="77777777" w:rsidTr="0010457E">
        <w:tc>
          <w:tcPr>
            <w:tcW w:w="2977" w:type="dxa"/>
          </w:tcPr>
          <w:p w14:paraId="6C892FAB" w14:textId="77777777" w:rsidR="00A8197E" w:rsidRDefault="00A8197E" w:rsidP="004C37E2">
            <w:pPr>
              <w:rPr>
                <w:lang w:val="en-US" w:eastAsia="zh-TW"/>
              </w:rPr>
            </w:pPr>
          </w:p>
        </w:tc>
        <w:tc>
          <w:tcPr>
            <w:tcW w:w="1984" w:type="dxa"/>
          </w:tcPr>
          <w:p w14:paraId="65F6B532" w14:textId="5DE5A3BE" w:rsidR="00A8197E" w:rsidRDefault="0061710E" w:rsidP="0061710E">
            <w:pPr>
              <w:jc w:val="center"/>
              <w:rPr>
                <w:lang w:val="en-US" w:eastAsia="zh-TW"/>
              </w:rPr>
            </w:pPr>
            <w:r>
              <w:rPr>
                <w:lang w:val="en-US" w:eastAsia="zh-TW"/>
              </w:rPr>
              <w:t>Use of Power Saving Signal (B)</w:t>
            </w:r>
          </w:p>
        </w:tc>
        <w:tc>
          <w:tcPr>
            <w:tcW w:w="2552" w:type="dxa"/>
          </w:tcPr>
          <w:p w14:paraId="44922597" w14:textId="63B93CC0" w:rsidR="00A8197E" w:rsidRDefault="0061710E" w:rsidP="0061710E">
            <w:pPr>
              <w:jc w:val="center"/>
              <w:rPr>
                <w:lang w:val="en-US" w:eastAsia="zh-TW"/>
              </w:rPr>
            </w:pPr>
            <w:r>
              <w:rPr>
                <w:lang w:val="en-US" w:eastAsia="zh-TW"/>
              </w:rPr>
              <w:t>Use of Power Saving Signal and background activity window (C)</w:t>
            </w:r>
          </w:p>
        </w:tc>
        <w:tc>
          <w:tcPr>
            <w:tcW w:w="2665" w:type="dxa"/>
          </w:tcPr>
          <w:p w14:paraId="35B8F74F" w14:textId="4738F24C" w:rsidR="00A8197E" w:rsidRDefault="0061710E" w:rsidP="0061710E">
            <w:pPr>
              <w:jc w:val="center"/>
              <w:rPr>
                <w:lang w:val="en-US" w:eastAsia="zh-TW"/>
              </w:rPr>
            </w:pPr>
            <w:r>
              <w:rPr>
                <w:lang w:val="en-US" w:eastAsia="zh-TW"/>
              </w:rPr>
              <w:t>Additional gain from the use of the background activity window</w:t>
            </w:r>
          </w:p>
        </w:tc>
      </w:tr>
      <w:tr w:rsidR="0061710E" w14:paraId="7B72C44F" w14:textId="77777777" w:rsidTr="0010457E">
        <w:tc>
          <w:tcPr>
            <w:tcW w:w="2977" w:type="dxa"/>
          </w:tcPr>
          <w:p w14:paraId="227822B0" w14:textId="22AE55F6" w:rsidR="0061710E" w:rsidRDefault="005E13D4" w:rsidP="0061710E">
            <w:pPr>
              <w:rPr>
                <w:lang w:val="en-US" w:eastAsia="zh-TW"/>
              </w:rPr>
            </w:pPr>
            <w:r>
              <w:rPr>
                <w:lang w:val="en-US" w:eastAsia="zh-TW"/>
              </w:rPr>
              <w:t>FTP/</w:t>
            </w:r>
            <w:r w:rsidR="0061710E">
              <w:rPr>
                <w:lang w:val="en-US" w:eastAsia="zh-TW"/>
              </w:rPr>
              <w:t>Video (DRX=160ms)</w:t>
            </w:r>
          </w:p>
        </w:tc>
        <w:tc>
          <w:tcPr>
            <w:tcW w:w="1984" w:type="dxa"/>
          </w:tcPr>
          <w:p w14:paraId="75D77581" w14:textId="41614997" w:rsidR="0061710E" w:rsidRPr="00311FDC" w:rsidRDefault="00311FDC" w:rsidP="00311FDC">
            <w:pPr>
              <w:jc w:val="center"/>
              <w:rPr>
                <w:lang w:val="en-US" w:eastAsia="zh-TW"/>
              </w:rPr>
            </w:pPr>
            <w:r w:rsidRPr="00311FDC">
              <w:rPr>
                <w:color w:val="000000"/>
                <w:sz w:val="22"/>
                <w:szCs w:val="22"/>
              </w:rPr>
              <w:t>5%</w:t>
            </w:r>
          </w:p>
        </w:tc>
        <w:tc>
          <w:tcPr>
            <w:tcW w:w="2552" w:type="dxa"/>
          </w:tcPr>
          <w:p w14:paraId="65C3BF36" w14:textId="7767CC41" w:rsidR="0061710E" w:rsidRPr="00311FDC" w:rsidRDefault="00311FDC" w:rsidP="00311FDC">
            <w:pPr>
              <w:jc w:val="center"/>
              <w:rPr>
                <w:lang w:val="en-US" w:eastAsia="zh-TW"/>
              </w:rPr>
            </w:pPr>
            <w:r w:rsidRPr="00311FDC">
              <w:rPr>
                <w:color w:val="000000"/>
                <w:sz w:val="22"/>
                <w:szCs w:val="22"/>
              </w:rPr>
              <w:t>9.4%</w:t>
            </w:r>
          </w:p>
        </w:tc>
        <w:tc>
          <w:tcPr>
            <w:tcW w:w="2665" w:type="dxa"/>
          </w:tcPr>
          <w:p w14:paraId="218B6372" w14:textId="69768839" w:rsidR="0061710E" w:rsidRPr="00311FDC" w:rsidRDefault="00311FDC" w:rsidP="001905A3">
            <w:pPr>
              <w:jc w:val="center"/>
              <w:rPr>
                <w:lang w:val="en-US" w:eastAsia="zh-TW"/>
              </w:rPr>
            </w:pPr>
            <w:r w:rsidRPr="00311FDC">
              <w:rPr>
                <w:sz w:val="22"/>
                <w:szCs w:val="22"/>
                <w:lang w:val="en-US" w:eastAsia="zh-CN"/>
              </w:rPr>
              <w:t>4.4</w:t>
            </w:r>
            <w:r w:rsidR="0061710E" w:rsidRPr="00311FDC">
              <w:rPr>
                <w:sz w:val="22"/>
                <w:szCs w:val="22"/>
                <w:lang w:val="en-US" w:eastAsia="zh-CN"/>
              </w:rPr>
              <w:t xml:space="preserve"> %</w:t>
            </w:r>
          </w:p>
        </w:tc>
      </w:tr>
      <w:tr w:rsidR="0061710E" w14:paraId="5D9F30A8" w14:textId="77777777" w:rsidTr="0010457E">
        <w:tc>
          <w:tcPr>
            <w:tcW w:w="2977" w:type="dxa"/>
          </w:tcPr>
          <w:p w14:paraId="7CE1F7DE" w14:textId="6F1AE441" w:rsidR="0061710E" w:rsidRDefault="0061710E" w:rsidP="0061710E">
            <w:pPr>
              <w:rPr>
                <w:lang w:val="en-US" w:eastAsia="zh-TW"/>
              </w:rPr>
            </w:pPr>
            <w:r>
              <w:rPr>
                <w:lang w:val="en-US" w:eastAsia="zh-TW"/>
              </w:rPr>
              <w:t>IM (DRX=320ms)</w:t>
            </w:r>
          </w:p>
        </w:tc>
        <w:tc>
          <w:tcPr>
            <w:tcW w:w="1984" w:type="dxa"/>
          </w:tcPr>
          <w:p w14:paraId="03EEF284" w14:textId="5A292470" w:rsidR="0061710E" w:rsidRPr="00311FDC" w:rsidRDefault="00311FDC" w:rsidP="00311FDC">
            <w:pPr>
              <w:jc w:val="center"/>
              <w:rPr>
                <w:lang w:val="en-US" w:eastAsia="zh-TW"/>
              </w:rPr>
            </w:pPr>
            <w:r w:rsidRPr="00311FDC">
              <w:rPr>
                <w:color w:val="000000"/>
                <w:sz w:val="22"/>
                <w:szCs w:val="22"/>
              </w:rPr>
              <w:t>20.5%</w:t>
            </w:r>
          </w:p>
        </w:tc>
        <w:tc>
          <w:tcPr>
            <w:tcW w:w="2552" w:type="dxa"/>
          </w:tcPr>
          <w:p w14:paraId="00DA76F7" w14:textId="65817C29" w:rsidR="0061710E" w:rsidRPr="00311FDC" w:rsidRDefault="00311FDC" w:rsidP="00311FDC">
            <w:pPr>
              <w:jc w:val="center"/>
              <w:rPr>
                <w:lang w:val="en-US" w:eastAsia="zh-TW"/>
              </w:rPr>
            </w:pPr>
            <w:r w:rsidRPr="00311FDC">
              <w:rPr>
                <w:color w:val="000000"/>
                <w:sz w:val="22"/>
                <w:szCs w:val="22"/>
              </w:rPr>
              <w:t>30.4%</w:t>
            </w:r>
          </w:p>
        </w:tc>
        <w:tc>
          <w:tcPr>
            <w:tcW w:w="2665" w:type="dxa"/>
          </w:tcPr>
          <w:p w14:paraId="5812A05F" w14:textId="696B4F2E" w:rsidR="0061710E" w:rsidRPr="00311FDC" w:rsidRDefault="0061710E" w:rsidP="00311FDC">
            <w:pPr>
              <w:jc w:val="center"/>
              <w:rPr>
                <w:lang w:val="en-US" w:eastAsia="zh-TW"/>
              </w:rPr>
            </w:pPr>
            <w:r w:rsidRPr="00311FDC">
              <w:rPr>
                <w:sz w:val="22"/>
                <w:szCs w:val="22"/>
                <w:lang w:val="en-US" w:eastAsia="zh-CN"/>
              </w:rPr>
              <w:t>9.</w:t>
            </w:r>
            <w:r w:rsidR="00311FDC" w:rsidRPr="00311FDC">
              <w:rPr>
                <w:sz w:val="22"/>
                <w:szCs w:val="22"/>
                <w:lang w:val="en-US" w:eastAsia="zh-CN"/>
              </w:rPr>
              <w:t>9</w:t>
            </w:r>
            <w:r w:rsidRPr="00311FDC">
              <w:rPr>
                <w:sz w:val="22"/>
                <w:szCs w:val="22"/>
                <w:lang w:val="en-US" w:eastAsia="zh-CN"/>
              </w:rPr>
              <w:t xml:space="preserve"> %</w:t>
            </w:r>
          </w:p>
        </w:tc>
      </w:tr>
      <w:tr w:rsidR="0061710E" w14:paraId="389F18D7" w14:textId="77777777" w:rsidTr="0010457E">
        <w:tc>
          <w:tcPr>
            <w:tcW w:w="2977" w:type="dxa"/>
          </w:tcPr>
          <w:p w14:paraId="3F1A81A9" w14:textId="542AABE0" w:rsidR="0061710E" w:rsidRDefault="0061710E" w:rsidP="0061710E">
            <w:pPr>
              <w:rPr>
                <w:lang w:val="en-US" w:eastAsia="zh-TW"/>
              </w:rPr>
            </w:pPr>
            <w:r>
              <w:rPr>
                <w:lang w:val="en-US" w:eastAsia="zh-TW"/>
              </w:rPr>
              <w:t>VoIP (DRX=40ms)</w:t>
            </w:r>
          </w:p>
        </w:tc>
        <w:tc>
          <w:tcPr>
            <w:tcW w:w="1984" w:type="dxa"/>
          </w:tcPr>
          <w:p w14:paraId="76ED080F" w14:textId="6D04DEDA" w:rsidR="0061710E" w:rsidRPr="00311FDC" w:rsidRDefault="00311FDC" w:rsidP="00311FDC">
            <w:pPr>
              <w:jc w:val="center"/>
              <w:rPr>
                <w:lang w:val="en-US" w:eastAsia="zh-TW"/>
              </w:rPr>
            </w:pPr>
            <w:r w:rsidRPr="00311FDC">
              <w:rPr>
                <w:color w:val="000000"/>
                <w:sz w:val="22"/>
                <w:szCs w:val="22"/>
              </w:rPr>
              <w:t>7.9%</w:t>
            </w:r>
          </w:p>
        </w:tc>
        <w:tc>
          <w:tcPr>
            <w:tcW w:w="2552" w:type="dxa"/>
          </w:tcPr>
          <w:p w14:paraId="7E5B1537" w14:textId="15049CED" w:rsidR="0061710E" w:rsidRPr="00311FDC" w:rsidRDefault="00311FDC" w:rsidP="00311FDC">
            <w:pPr>
              <w:jc w:val="center"/>
              <w:rPr>
                <w:lang w:val="en-US" w:eastAsia="zh-TW"/>
              </w:rPr>
            </w:pPr>
            <w:r w:rsidRPr="00311FDC">
              <w:rPr>
                <w:color w:val="000000"/>
                <w:sz w:val="22"/>
                <w:szCs w:val="22"/>
              </w:rPr>
              <w:t>16.9%</w:t>
            </w:r>
          </w:p>
        </w:tc>
        <w:tc>
          <w:tcPr>
            <w:tcW w:w="2665" w:type="dxa"/>
          </w:tcPr>
          <w:p w14:paraId="0749E33C" w14:textId="54741914" w:rsidR="0061710E" w:rsidRPr="00311FDC" w:rsidRDefault="00311FDC" w:rsidP="001905A3">
            <w:pPr>
              <w:jc w:val="center"/>
              <w:rPr>
                <w:lang w:val="en-US" w:eastAsia="zh-TW"/>
              </w:rPr>
            </w:pPr>
            <w:r w:rsidRPr="00311FDC">
              <w:rPr>
                <w:sz w:val="22"/>
                <w:szCs w:val="22"/>
                <w:lang w:val="en-US" w:eastAsia="zh-CN"/>
              </w:rPr>
              <w:t>9</w:t>
            </w:r>
            <w:r w:rsidR="0061710E" w:rsidRPr="00311FDC">
              <w:rPr>
                <w:sz w:val="22"/>
                <w:szCs w:val="22"/>
                <w:lang w:val="en-US" w:eastAsia="zh-CN"/>
              </w:rPr>
              <w:t xml:space="preserve"> %</w:t>
            </w:r>
          </w:p>
        </w:tc>
      </w:tr>
    </w:tbl>
    <w:p w14:paraId="423C8882" w14:textId="77777777" w:rsidR="00311FDC" w:rsidRPr="00634AF4" w:rsidRDefault="00311FDC" w:rsidP="004C37E2">
      <w:pPr>
        <w:rPr>
          <w:lang w:val="en-US" w:eastAsia="en-US"/>
        </w:rPr>
      </w:pPr>
    </w:p>
    <w:p w14:paraId="1EBFC7F3" w14:textId="1BA34D0E" w:rsidR="004C37E2" w:rsidRDefault="004C37E2" w:rsidP="004C37E2">
      <w:pPr>
        <w:rPr>
          <w:i/>
        </w:rPr>
      </w:pPr>
      <w:r w:rsidRPr="00DF73FD">
        <w:rPr>
          <w:b/>
        </w:rPr>
        <w:t xml:space="preserve">Observation 4: </w:t>
      </w:r>
      <w:r w:rsidRPr="00DF73FD">
        <w:rPr>
          <w:i/>
        </w:rPr>
        <w:t xml:space="preserve">Use of a window for </w:t>
      </w:r>
      <w:r w:rsidR="0061710E">
        <w:rPr>
          <w:i/>
        </w:rPr>
        <w:t xml:space="preserve">aggregating all the </w:t>
      </w:r>
      <w:r w:rsidRPr="00DF73FD">
        <w:rPr>
          <w:i/>
        </w:rPr>
        <w:t xml:space="preserve">background </w:t>
      </w:r>
      <w:r w:rsidR="0061710E">
        <w:rPr>
          <w:i/>
        </w:rPr>
        <w:t xml:space="preserve">activities </w:t>
      </w:r>
      <w:r w:rsidR="004724B3">
        <w:rPr>
          <w:i/>
        </w:rPr>
        <w:t>allows to achieve additional</w:t>
      </w:r>
      <w:r w:rsidR="0061710E">
        <w:rPr>
          <w:i/>
        </w:rPr>
        <w:t xml:space="preserve"> power consumption</w:t>
      </w:r>
      <w:r w:rsidR="004724B3">
        <w:rPr>
          <w:i/>
        </w:rPr>
        <w:t xml:space="preserve"> reduction of ~10%</w:t>
      </w:r>
    </w:p>
    <w:p w14:paraId="05BBF873" w14:textId="77777777" w:rsidR="0061710E" w:rsidRPr="00DF73FD" w:rsidRDefault="0061710E" w:rsidP="004C37E2">
      <w:pPr>
        <w:rPr>
          <w:i/>
        </w:rPr>
      </w:pPr>
    </w:p>
    <w:p w14:paraId="3E666754" w14:textId="731EA5E5" w:rsidR="004C37E2" w:rsidRPr="008A7975" w:rsidRDefault="0004486D" w:rsidP="004C37E2">
      <w:pPr>
        <w:rPr>
          <w:rStyle w:val="Strong"/>
        </w:rPr>
      </w:pPr>
      <w:r w:rsidRPr="008A7975">
        <w:rPr>
          <w:rStyle w:val="Strong"/>
        </w:rPr>
        <w:t>Proposal</w:t>
      </w:r>
      <w:r w:rsidR="00AE7BC6">
        <w:rPr>
          <w:rStyle w:val="Strong"/>
        </w:rPr>
        <w:t xml:space="preserve"> 8</w:t>
      </w:r>
      <w:r w:rsidR="004C37E2" w:rsidRPr="008A7975">
        <w:rPr>
          <w:rStyle w:val="Strong"/>
        </w:rPr>
        <w:t xml:space="preserve">: </w:t>
      </w:r>
      <w:r w:rsidR="008479D6" w:rsidRPr="008A7975">
        <w:rPr>
          <w:rStyle w:val="Strong"/>
        </w:rPr>
        <w:t>Support</w:t>
      </w:r>
      <w:r w:rsidR="004C37E2" w:rsidRPr="008A7975">
        <w:rPr>
          <w:rStyle w:val="Strong"/>
        </w:rPr>
        <w:t xml:space="preserve"> background activity</w:t>
      </w:r>
      <w:r w:rsidR="004724B3" w:rsidRPr="008A7975">
        <w:rPr>
          <w:rStyle w:val="Strong"/>
        </w:rPr>
        <w:t xml:space="preserve"> (BA)</w:t>
      </w:r>
      <w:r w:rsidR="004C37E2" w:rsidRPr="008A7975">
        <w:rPr>
          <w:rStyle w:val="Strong"/>
        </w:rPr>
        <w:t xml:space="preserve"> window around the SSB burst and/or the po</w:t>
      </w:r>
      <w:r w:rsidR="004724B3" w:rsidRPr="008A7975">
        <w:rPr>
          <w:rStyle w:val="Strong"/>
        </w:rPr>
        <w:t>wer saving signal</w:t>
      </w:r>
      <w:r w:rsidR="004C37E2" w:rsidRPr="008A7975">
        <w:rPr>
          <w:rStyle w:val="Strong"/>
        </w:rPr>
        <w:t xml:space="preserve"> where periodic activities like CSI/BM reporting and SRS transmission can occur</w:t>
      </w:r>
    </w:p>
    <w:p w14:paraId="7996E83D" w14:textId="77777777" w:rsidR="004C37E2" w:rsidRDefault="004C37E2" w:rsidP="004C37E2">
      <w:pPr>
        <w:rPr>
          <w:lang w:val="en-US" w:eastAsia="zh-TW"/>
        </w:rPr>
      </w:pPr>
    </w:p>
    <w:p w14:paraId="2D586D7D" w14:textId="77E79BCD" w:rsidR="004C37E2" w:rsidRDefault="004724B3" w:rsidP="004C37E2">
      <w:r>
        <w:rPr>
          <w:lang w:val="en-US" w:eastAsia="zh-TW"/>
        </w:rPr>
        <w:t xml:space="preserve">In term of resource overhead, the CSI-RS within </w:t>
      </w:r>
      <w:r w:rsidRPr="004724B3">
        <w:t xml:space="preserve">the BA </w:t>
      </w:r>
      <w:r>
        <w:t>window can be shared among UEs meaning that the resource overhead for having multiple UEs sharing the same BA window is very small. Similarly, SRS transmission from different UEs can be code multiplexed therefore sharing the same physical resources with minimal overhead.</w:t>
      </w:r>
    </w:p>
    <w:p w14:paraId="5AD24F4F" w14:textId="77777777" w:rsidR="004724B3" w:rsidRDefault="004724B3" w:rsidP="004C37E2"/>
    <w:p w14:paraId="6FEB4DE7" w14:textId="2F16AF25" w:rsidR="004724B3" w:rsidRPr="004724B3" w:rsidRDefault="004724B3" w:rsidP="004C37E2">
      <w:pPr>
        <w:rPr>
          <w:lang w:val="en-US" w:eastAsia="zh-TW"/>
        </w:rPr>
      </w:pPr>
      <w:r>
        <w:t xml:space="preserve">As for the PUCCH resource overhead, </w:t>
      </w:r>
      <w:r>
        <w:fldChar w:fldCharType="begin"/>
      </w:r>
      <w:r>
        <w:instrText xml:space="preserve"> REF _Ref534925737 \h </w:instrText>
      </w:r>
      <w:r>
        <w:fldChar w:fldCharType="separate"/>
      </w:r>
      <w:r w:rsidR="00CD3AEE">
        <w:t xml:space="preserve">Table </w:t>
      </w:r>
      <w:r w:rsidR="00CD3AEE">
        <w:rPr>
          <w:noProof/>
        </w:rPr>
        <w:t>2</w:t>
      </w:r>
      <w:r>
        <w:fldChar w:fldCharType="end"/>
      </w:r>
      <w:r>
        <w:t xml:space="preserve"> shows that the resource overhead per UE for the support of PUCCH transmission with a long PUCCH is very small ranging from 0.003% for short PUCCH format 2 with 16</w:t>
      </w:r>
      <w:r w:rsidR="00DE7A0E">
        <w:t xml:space="preserve"> P</w:t>
      </w:r>
      <w:r>
        <w:t>RB to 0.02% for long PUCCH format 3 with 16</w:t>
      </w:r>
      <w:r w:rsidR="00DE7A0E">
        <w:t xml:space="preserve"> P</w:t>
      </w:r>
      <w:r>
        <w:t>RB. Additionally, assuming a BA window per SSB, with 20ms SSB periodicity and only a single UL slot is used for multiplexing the PUCCH, then a 40MHz bandwidth will allow the support of 784 users if the short PUCCH is used and 112 users if the long PUCCH is used.</w:t>
      </w:r>
    </w:p>
    <w:p w14:paraId="126B283C" w14:textId="77777777" w:rsidR="004724B3" w:rsidRDefault="004724B3" w:rsidP="004C37E2"/>
    <w:p w14:paraId="5C08C8F1" w14:textId="33CBA113" w:rsidR="004724B3" w:rsidRDefault="004724B3" w:rsidP="004724B3">
      <w:pPr>
        <w:pStyle w:val="Caption"/>
        <w:jc w:val="center"/>
        <w:rPr>
          <w:lang w:val="en-US" w:eastAsia="zh-TW"/>
        </w:rPr>
      </w:pPr>
      <w:bookmarkStart w:id="7" w:name="_Ref534925737"/>
      <w:r>
        <w:t xml:space="preserve">Table </w:t>
      </w:r>
      <w:r w:rsidR="00177BF8">
        <w:rPr>
          <w:noProof/>
        </w:rPr>
        <w:fldChar w:fldCharType="begin"/>
      </w:r>
      <w:r w:rsidR="00177BF8">
        <w:rPr>
          <w:noProof/>
        </w:rPr>
        <w:instrText xml:space="preserve"> SEQ Table \* ARABIC </w:instrText>
      </w:r>
      <w:r w:rsidR="00177BF8">
        <w:rPr>
          <w:noProof/>
        </w:rPr>
        <w:fldChar w:fldCharType="separate"/>
      </w:r>
      <w:r w:rsidR="00AE7BC6">
        <w:rPr>
          <w:noProof/>
        </w:rPr>
        <w:t>2</w:t>
      </w:r>
      <w:r w:rsidR="00177BF8">
        <w:rPr>
          <w:noProof/>
        </w:rPr>
        <w:fldChar w:fldCharType="end"/>
      </w:r>
      <w:bookmarkEnd w:id="7"/>
      <w:r>
        <w:t>: Resource overhead and multiplexing capacity assuming PUCCH transmission (every 160ms) in the case of 40MHz bandwidth</w:t>
      </w:r>
    </w:p>
    <w:tbl>
      <w:tblPr>
        <w:tblStyle w:val="TableGrid"/>
        <w:tblW w:w="0" w:type="auto"/>
        <w:jc w:val="center"/>
        <w:tblLook w:val="04A0" w:firstRow="1" w:lastRow="0" w:firstColumn="1" w:lastColumn="0" w:noHBand="0" w:noVBand="1"/>
      </w:tblPr>
      <w:tblGrid>
        <w:gridCol w:w="4673"/>
        <w:gridCol w:w="2410"/>
        <w:gridCol w:w="2228"/>
      </w:tblGrid>
      <w:tr w:rsidR="004724B3" w14:paraId="3980CD3A" w14:textId="77777777" w:rsidTr="004724B3">
        <w:trPr>
          <w:trHeight w:val="780"/>
          <w:jc w:val="center"/>
        </w:trPr>
        <w:tc>
          <w:tcPr>
            <w:tcW w:w="4673" w:type="dxa"/>
          </w:tcPr>
          <w:p w14:paraId="5811B9C3" w14:textId="77777777" w:rsidR="004724B3" w:rsidRDefault="004724B3" w:rsidP="00562EC9">
            <w:pPr>
              <w:rPr>
                <w:lang w:val="en-US" w:eastAsia="zh-TW"/>
              </w:rPr>
            </w:pPr>
          </w:p>
        </w:tc>
        <w:tc>
          <w:tcPr>
            <w:tcW w:w="2410" w:type="dxa"/>
          </w:tcPr>
          <w:p w14:paraId="3B10637A" w14:textId="650EE589" w:rsidR="004724B3" w:rsidRDefault="004724B3" w:rsidP="00562EC9">
            <w:pPr>
              <w:jc w:val="center"/>
              <w:rPr>
                <w:lang w:val="en-US" w:eastAsia="zh-TW"/>
              </w:rPr>
            </w:pPr>
            <w:r>
              <w:rPr>
                <w:lang w:val="en-US" w:eastAsia="zh-TW"/>
              </w:rPr>
              <w:t>-Format 2- Short PUCCH 16PRB and 1 symbol</w:t>
            </w:r>
          </w:p>
        </w:tc>
        <w:tc>
          <w:tcPr>
            <w:tcW w:w="2228" w:type="dxa"/>
          </w:tcPr>
          <w:p w14:paraId="7EC51FE6" w14:textId="0788B30E" w:rsidR="004724B3" w:rsidRDefault="004724B3" w:rsidP="004724B3">
            <w:pPr>
              <w:jc w:val="center"/>
              <w:rPr>
                <w:lang w:val="en-US" w:eastAsia="zh-TW"/>
              </w:rPr>
            </w:pPr>
            <w:r>
              <w:rPr>
                <w:lang w:val="en-US" w:eastAsia="zh-TW"/>
              </w:rPr>
              <w:t>-Format 3- Long PUCCH 16PRB and 7 symbol</w:t>
            </w:r>
          </w:p>
        </w:tc>
      </w:tr>
      <w:tr w:rsidR="004724B3" w14:paraId="22828738" w14:textId="77777777" w:rsidTr="004724B3">
        <w:trPr>
          <w:trHeight w:val="510"/>
          <w:jc w:val="center"/>
        </w:trPr>
        <w:tc>
          <w:tcPr>
            <w:tcW w:w="4673" w:type="dxa"/>
          </w:tcPr>
          <w:p w14:paraId="1D4DF3BA" w14:textId="787464A2" w:rsidR="004724B3" w:rsidRDefault="004724B3" w:rsidP="00562EC9">
            <w:pPr>
              <w:rPr>
                <w:lang w:val="en-US" w:eastAsia="zh-TW"/>
              </w:rPr>
            </w:pPr>
            <w:r>
              <w:rPr>
                <w:lang w:val="en-US" w:eastAsia="zh-TW"/>
              </w:rPr>
              <w:t>Resource overhead per UE</w:t>
            </w:r>
          </w:p>
        </w:tc>
        <w:tc>
          <w:tcPr>
            <w:tcW w:w="2410" w:type="dxa"/>
          </w:tcPr>
          <w:p w14:paraId="528BEF40" w14:textId="7B6B3B6D" w:rsidR="004724B3" w:rsidRDefault="004724B3" w:rsidP="001905A3">
            <w:pPr>
              <w:jc w:val="center"/>
              <w:rPr>
                <w:lang w:val="en-US" w:eastAsia="zh-TW"/>
              </w:rPr>
            </w:pPr>
            <w:r>
              <w:rPr>
                <w:sz w:val="22"/>
                <w:szCs w:val="22"/>
                <w:lang w:val="en-US" w:eastAsia="zh-TW"/>
              </w:rPr>
              <w:t>0.003</w:t>
            </w:r>
            <w:r w:rsidRPr="007D2A53">
              <w:rPr>
                <w:sz w:val="22"/>
                <w:szCs w:val="22"/>
                <w:lang w:val="en-US" w:eastAsia="zh-TW"/>
              </w:rPr>
              <w:t xml:space="preserve"> %</w:t>
            </w:r>
          </w:p>
        </w:tc>
        <w:tc>
          <w:tcPr>
            <w:tcW w:w="2228" w:type="dxa"/>
          </w:tcPr>
          <w:p w14:paraId="5D664B6E" w14:textId="4A8BFA5B" w:rsidR="004724B3" w:rsidRDefault="004724B3" w:rsidP="001905A3">
            <w:pPr>
              <w:jc w:val="center"/>
              <w:rPr>
                <w:lang w:val="en-US" w:eastAsia="zh-TW"/>
              </w:rPr>
            </w:pPr>
            <w:r>
              <w:rPr>
                <w:sz w:val="22"/>
                <w:szCs w:val="22"/>
                <w:lang w:val="en-US" w:eastAsia="zh-CN"/>
              </w:rPr>
              <w:t>0.02 %</w:t>
            </w:r>
          </w:p>
        </w:tc>
      </w:tr>
      <w:tr w:rsidR="004724B3" w14:paraId="08D70EC3" w14:textId="77777777" w:rsidTr="004724B3">
        <w:trPr>
          <w:trHeight w:val="737"/>
          <w:jc w:val="center"/>
        </w:trPr>
        <w:tc>
          <w:tcPr>
            <w:tcW w:w="4673" w:type="dxa"/>
          </w:tcPr>
          <w:p w14:paraId="048A3BED" w14:textId="547A7D97" w:rsidR="004724B3" w:rsidRDefault="004724B3" w:rsidP="004724B3">
            <w:pPr>
              <w:rPr>
                <w:lang w:val="en-US" w:eastAsia="zh-TW"/>
              </w:rPr>
            </w:pPr>
            <w:r>
              <w:rPr>
                <w:lang w:val="en-US" w:eastAsia="zh-TW"/>
              </w:rPr>
              <w:t>#UEs that can be multiplexed assuming 1 UL slot per SSB periodicity (20ms) is used</w:t>
            </w:r>
          </w:p>
        </w:tc>
        <w:tc>
          <w:tcPr>
            <w:tcW w:w="2410" w:type="dxa"/>
          </w:tcPr>
          <w:p w14:paraId="462998A3" w14:textId="534F65CA" w:rsidR="004724B3" w:rsidRDefault="004724B3" w:rsidP="001905A3">
            <w:pPr>
              <w:jc w:val="center"/>
              <w:rPr>
                <w:lang w:val="en-US" w:eastAsia="zh-TW"/>
              </w:rPr>
            </w:pPr>
            <w:r>
              <w:rPr>
                <w:sz w:val="22"/>
                <w:szCs w:val="22"/>
                <w:lang w:val="en-US" w:eastAsia="zh-TW"/>
              </w:rPr>
              <w:t>784</w:t>
            </w:r>
          </w:p>
        </w:tc>
        <w:tc>
          <w:tcPr>
            <w:tcW w:w="2228" w:type="dxa"/>
          </w:tcPr>
          <w:p w14:paraId="44D17F21" w14:textId="21E883CD" w:rsidR="004724B3" w:rsidRDefault="004724B3" w:rsidP="001905A3">
            <w:pPr>
              <w:jc w:val="center"/>
              <w:rPr>
                <w:lang w:val="en-US" w:eastAsia="zh-TW"/>
              </w:rPr>
            </w:pPr>
            <w:r>
              <w:rPr>
                <w:sz w:val="22"/>
                <w:szCs w:val="22"/>
                <w:lang w:val="en-US" w:eastAsia="zh-CN"/>
              </w:rPr>
              <w:t>112</w:t>
            </w:r>
          </w:p>
        </w:tc>
      </w:tr>
    </w:tbl>
    <w:p w14:paraId="33F33933" w14:textId="77777777" w:rsidR="004724B3" w:rsidRDefault="004724B3" w:rsidP="004C37E2"/>
    <w:p w14:paraId="14E6243C" w14:textId="77777777" w:rsidR="004724B3" w:rsidRDefault="004724B3" w:rsidP="004C37E2"/>
    <w:p w14:paraId="15437091" w14:textId="1A93DE58" w:rsidR="004C37E2" w:rsidRPr="004D744F" w:rsidRDefault="004C37E2" w:rsidP="004C37E2">
      <w:pPr>
        <w:rPr>
          <w:b/>
          <w:lang w:val="en-US" w:eastAsia="en-US"/>
        </w:rPr>
      </w:pPr>
      <w:r>
        <w:rPr>
          <w:b/>
        </w:rPr>
        <w:t xml:space="preserve">Observation 5:  </w:t>
      </w:r>
      <w:r w:rsidR="004724B3">
        <w:rPr>
          <w:bCs/>
          <w:i/>
        </w:rPr>
        <w:t>The b</w:t>
      </w:r>
      <w:r w:rsidRPr="00647453">
        <w:rPr>
          <w:bCs/>
          <w:i/>
        </w:rPr>
        <w:t>ackground activity window</w:t>
      </w:r>
      <w:r w:rsidR="004724B3">
        <w:rPr>
          <w:i/>
        </w:rPr>
        <w:t xml:space="preserve"> is a resource</w:t>
      </w:r>
      <w:r w:rsidRPr="00647453">
        <w:rPr>
          <w:i/>
        </w:rPr>
        <w:t xml:space="preserve"> efficient mechanism for multiplexing </w:t>
      </w:r>
      <w:r w:rsidR="00711C41">
        <w:rPr>
          <w:i/>
        </w:rPr>
        <w:t xml:space="preserve">different </w:t>
      </w:r>
      <w:r w:rsidRPr="00647453">
        <w:rPr>
          <w:i/>
        </w:rPr>
        <w:t>UE</w:t>
      </w:r>
      <w:r w:rsidR="00711C41">
        <w:rPr>
          <w:i/>
        </w:rPr>
        <w:t>s</w:t>
      </w:r>
      <w:r w:rsidRPr="00647453">
        <w:rPr>
          <w:i/>
        </w:rPr>
        <w:t xml:space="preserve"> periodic activities</w:t>
      </w:r>
    </w:p>
    <w:p w14:paraId="54FEF6F1" w14:textId="77777777" w:rsidR="00BD6F88" w:rsidRDefault="00BD6F88" w:rsidP="00BD6F88">
      <w:pPr>
        <w:rPr>
          <w:lang w:eastAsia="en-US"/>
        </w:rPr>
      </w:pPr>
    </w:p>
    <w:p w14:paraId="38698CBC" w14:textId="77777777" w:rsidR="00AE7BC6" w:rsidRDefault="00AE7BC6" w:rsidP="00BD6F88">
      <w:pPr>
        <w:rPr>
          <w:lang w:eastAsia="en-US"/>
        </w:rPr>
      </w:pPr>
    </w:p>
    <w:p w14:paraId="4448DEEA" w14:textId="77777777" w:rsidR="00AE7BC6" w:rsidRDefault="00AE7BC6" w:rsidP="00BD6F88">
      <w:pPr>
        <w:rPr>
          <w:lang w:eastAsia="en-US"/>
        </w:rPr>
      </w:pPr>
    </w:p>
    <w:p w14:paraId="40E1F3B1" w14:textId="77777777" w:rsidR="00AE7BC6" w:rsidRDefault="00AE7BC6" w:rsidP="00BD6F88">
      <w:pPr>
        <w:rPr>
          <w:lang w:eastAsia="en-US"/>
        </w:rPr>
      </w:pPr>
    </w:p>
    <w:p w14:paraId="545463A0" w14:textId="77777777" w:rsidR="00BD6F88" w:rsidRDefault="00BD6F88" w:rsidP="00BD6F88">
      <w:pPr>
        <w:pStyle w:val="Heading1"/>
      </w:pPr>
      <w:r>
        <w:t>MIMO Layer Adaptation Design</w:t>
      </w:r>
    </w:p>
    <w:p w14:paraId="31F7620B" w14:textId="7FBC5C67" w:rsidR="00CD4059" w:rsidRDefault="00CD4059" w:rsidP="00CD4059">
      <w:pPr>
        <w:rPr>
          <w:lang w:eastAsia="en-US"/>
        </w:rPr>
      </w:pPr>
      <w:r>
        <w:rPr>
          <w:lang w:eastAsia="en-US"/>
        </w:rPr>
        <w:t>When the data packets are small, reducing 4x4 MIMO to 2x2 MIMO for FR1 can save 30% UE power. The system impact can be confined as well. When data rate is large, e.g., FTP/Video traffic, UE should support 4x4 MIMO to achieve low latency delivery. How to effectively adapt the MIMO layer number is important to balance UE power consumption and latency.</w:t>
      </w:r>
    </w:p>
    <w:p w14:paraId="7A78FE68" w14:textId="77777777" w:rsidR="00CD4059" w:rsidRDefault="00CD4059" w:rsidP="00CD4059">
      <w:pPr>
        <w:rPr>
          <w:lang w:eastAsia="en-US"/>
        </w:rPr>
      </w:pPr>
    </w:p>
    <w:p w14:paraId="0EC4E7C0" w14:textId="77777777" w:rsidR="00CD4059" w:rsidRDefault="00CD4059" w:rsidP="00CD4059">
      <w:pPr>
        <w:rPr>
          <w:lang w:eastAsia="en-US"/>
        </w:rPr>
      </w:pPr>
      <w:r w:rsidRPr="000A6890">
        <w:rPr>
          <w:b/>
          <w:lang w:eastAsia="en-US"/>
        </w:rPr>
        <w:lastRenderedPageBreak/>
        <w:t>One possibility to realize MIMO layer adaptation is to exploit BWP switching</w:t>
      </w:r>
      <w:r>
        <w:rPr>
          <w:lang w:eastAsia="en-US"/>
        </w:rPr>
        <w:t>. Assume maximum MIMO layer number is a per-BWP parameter. Then MIMO adaptation can be realized by:</w:t>
      </w:r>
    </w:p>
    <w:p w14:paraId="32FB6FEA" w14:textId="142DE8CD" w:rsidR="00CD4059" w:rsidRDefault="00CD4059" w:rsidP="00CD4059">
      <w:pPr>
        <w:pStyle w:val="ListParagraph"/>
        <w:numPr>
          <w:ilvl w:val="0"/>
          <w:numId w:val="30"/>
        </w:numPr>
        <w:rPr>
          <w:lang w:eastAsia="en-US"/>
        </w:rPr>
      </w:pPr>
      <w:r>
        <w:rPr>
          <w:lang w:eastAsia="en-US"/>
        </w:rPr>
        <w:t>S</w:t>
      </w:r>
      <w:r w:rsidR="008A7975">
        <w:rPr>
          <w:lang w:eastAsia="en-US"/>
        </w:rPr>
        <w:t>witching to the BWP with maximum</w:t>
      </w:r>
      <w:r>
        <w:rPr>
          <w:lang w:eastAsia="en-US"/>
        </w:rPr>
        <w:t xml:space="preserve"> MIMO layer number equal to 4 whenever there is data arrival </w:t>
      </w:r>
    </w:p>
    <w:p w14:paraId="73014291" w14:textId="77777777" w:rsidR="00CD4059" w:rsidRDefault="00CD4059" w:rsidP="00CD4059">
      <w:pPr>
        <w:pStyle w:val="ListParagraph"/>
        <w:numPr>
          <w:ilvl w:val="1"/>
          <w:numId w:val="30"/>
        </w:numPr>
        <w:rPr>
          <w:lang w:eastAsia="en-US"/>
        </w:rPr>
      </w:pPr>
      <w:r>
        <w:rPr>
          <w:lang w:eastAsia="en-US"/>
        </w:rPr>
        <w:t>Assume UE RX antenna switching can be done within BWP switching delay</w:t>
      </w:r>
    </w:p>
    <w:p w14:paraId="1263975C" w14:textId="70AE64B0" w:rsidR="00CD4059" w:rsidRDefault="00FA36A8" w:rsidP="00CD4059">
      <w:pPr>
        <w:pStyle w:val="ListParagraph"/>
        <w:numPr>
          <w:ilvl w:val="0"/>
          <w:numId w:val="30"/>
        </w:numPr>
        <w:rPr>
          <w:lang w:eastAsia="en-US"/>
        </w:rPr>
      </w:pPr>
      <w:r>
        <w:rPr>
          <w:lang w:eastAsia="en-US"/>
        </w:rPr>
        <w:t xml:space="preserve">Fall </w:t>
      </w:r>
      <w:r w:rsidR="00CD4059">
        <w:rPr>
          <w:lang w:eastAsia="en-US"/>
        </w:rPr>
        <w:t xml:space="preserve">back to the default BWP with </w:t>
      </w:r>
      <w:r w:rsidR="008A7975">
        <w:rPr>
          <w:lang w:eastAsia="en-US"/>
        </w:rPr>
        <w:t xml:space="preserve">maximum </w:t>
      </w:r>
      <w:r w:rsidR="00CD4059">
        <w:rPr>
          <w:lang w:eastAsia="en-US"/>
        </w:rPr>
        <w:t>MIMO layer number equal to 2 after BWP time</w:t>
      </w:r>
      <w:r w:rsidR="00992112">
        <w:rPr>
          <w:lang w:eastAsia="en-US"/>
        </w:rPr>
        <w:t>r expires</w:t>
      </w:r>
    </w:p>
    <w:p w14:paraId="11B26071" w14:textId="40A8F0F3" w:rsidR="00CD4059" w:rsidRDefault="00CD4059" w:rsidP="00CD4059">
      <w:pPr>
        <w:pStyle w:val="ListParagraph"/>
        <w:numPr>
          <w:ilvl w:val="1"/>
          <w:numId w:val="30"/>
        </w:numPr>
        <w:rPr>
          <w:lang w:eastAsia="en-US"/>
        </w:rPr>
      </w:pPr>
      <w:r>
        <w:rPr>
          <w:lang w:eastAsia="en-US"/>
        </w:rPr>
        <w:t xml:space="preserve">Assume BWP timer </w:t>
      </w:r>
      <w:r w:rsidR="00AE7BC6">
        <w:rPr>
          <w:lang w:eastAsia="en-US"/>
        </w:rPr>
        <w:t>threshold of</w:t>
      </w:r>
      <w:r>
        <w:rPr>
          <w:lang w:eastAsia="en-US"/>
        </w:rPr>
        <w:t xml:space="preserve"> 20 ms for the following evaluation</w:t>
      </w:r>
    </w:p>
    <w:p w14:paraId="032A957D" w14:textId="77777777" w:rsidR="00CD4059" w:rsidRDefault="00CD4059" w:rsidP="00CD4059">
      <w:pPr>
        <w:rPr>
          <w:lang w:eastAsia="en-US"/>
        </w:rPr>
      </w:pPr>
    </w:p>
    <w:p w14:paraId="13B58600" w14:textId="607755DA" w:rsidR="00CD4059" w:rsidRDefault="00CD4059" w:rsidP="00CD4059">
      <w:pPr>
        <w:rPr>
          <w:lang w:eastAsia="en-US"/>
        </w:rPr>
      </w:pPr>
      <w:r>
        <w:rPr>
          <w:lang w:eastAsia="en-US"/>
        </w:rPr>
        <w:t xml:space="preserve">In Table 3, quoted from </w:t>
      </w:r>
      <w:r>
        <w:rPr>
          <w:lang w:eastAsia="en-US"/>
        </w:rPr>
        <w:fldChar w:fldCharType="begin"/>
      </w:r>
      <w:r>
        <w:rPr>
          <w:lang w:eastAsia="en-US"/>
        </w:rPr>
        <w:instrText xml:space="preserve"> REF _Ref534904200 \n \h </w:instrText>
      </w:r>
      <w:r>
        <w:rPr>
          <w:lang w:eastAsia="en-US"/>
        </w:rPr>
      </w:r>
      <w:r>
        <w:rPr>
          <w:lang w:eastAsia="en-US"/>
        </w:rPr>
        <w:fldChar w:fldCharType="separate"/>
      </w:r>
      <w:r w:rsidR="008A7975">
        <w:rPr>
          <w:lang w:eastAsia="en-US"/>
        </w:rPr>
        <w:t>[1]</w:t>
      </w:r>
      <w:r>
        <w:rPr>
          <w:lang w:eastAsia="en-US"/>
        </w:rPr>
        <w:fldChar w:fldCharType="end"/>
      </w:r>
      <w:r>
        <w:rPr>
          <w:lang w:eastAsia="en-US"/>
        </w:rPr>
        <w:t xml:space="preserve">, one can see 15% and 20% power saving gain realized for FTP/Video and IM, respectively. For VoIP, we simulate </w:t>
      </w:r>
      <w:r w:rsidR="00992112">
        <w:rPr>
          <w:lang w:eastAsia="en-US"/>
        </w:rPr>
        <w:t xml:space="preserve">a </w:t>
      </w:r>
      <w:r>
        <w:rPr>
          <w:lang w:eastAsia="en-US"/>
        </w:rPr>
        <w:t xml:space="preserve">constant 2x2 MIMO setting since the service can be identified and </w:t>
      </w:r>
      <w:r w:rsidR="00992112">
        <w:rPr>
          <w:lang w:eastAsia="en-US"/>
        </w:rPr>
        <w:t xml:space="preserve">a </w:t>
      </w:r>
      <w:r>
        <w:rPr>
          <w:lang w:eastAsia="en-US"/>
        </w:rPr>
        <w:t>separate setting</w:t>
      </w:r>
      <w:r w:rsidR="00992112">
        <w:rPr>
          <w:lang w:eastAsia="en-US"/>
        </w:rPr>
        <w:t xml:space="preserve"> can be applied</w:t>
      </w:r>
      <w:r>
        <w:rPr>
          <w:lang w:eastAsia="en-US"/>
        </w:rPr>
        <w:t xml:space="preserve">. As can be </w:t>
      </w:r>
      <w:r w:rsidR="00992112">
        <w:rPr>
          <w:lang w:eastAsia="en-US"/>
        </w:rPr>
        <w:t xml:space="preserve">seen </w:t>
      </w:r>
      <w:r>
        <w:rPr>
          <w:lang w:eastAsia="en-US"/>
        </w:rPr>
        <w:t xml:space="preserve">in the last column of Table 3, 2x2 MIMO for VoIP can save 19% power. Note that the static adaptation can also be realized by fixing a BWP for the UE. </w:t>
      </w:r>
      <w:r w:rsidR="00992112">
        <w:rPr>
          <w:lang w:eastAsia="en-US"/>
        </w:rPr>
        <w:t>Based on the results</w:t>
      </w:r>
      <w:r>
        <w:rPr>
          <w:lang w:eastAsia="en-US"/>
        </w:rPr>
        <w:t>, we have the following</w:t>
      </w:r>
      <w:r w:rsidR="00992112">
        <w:rPr>
          <w:lang w:eastAsia="en-US"/>
        </w:rPr>
        <w:t xml:space="preserve"> observations and proposals</w:t>
      </w:r>
    </w:p>
    <w:p w14:paraId="35E25A36" w14:textId="77777777" w:rsidR="00CD4059" w:rsidRDefault="00CD4059" w:rsidP="00CD4059">
      <w:pPr>
        <w:rPr>
          <w:lang w:eastAsia="en-US"/>
        </w:rPr>
      </w:pPr>
    </w:p>
    <w:p w14:paraId="47AB9A8A" w14:textId="77777777" w:rsidR="00CD4059" w:rsidRPr="007F51FF" w:rsidRDefault="00CD4059" w:rsidP="00CD4059">
      <w:pPr>
        <w:rPr>
          <w:rStyle w:val="Emphasis"/>
        </w:rPr>
      </w:pPr>
      <w:r w:rsidRPr="007F51FF">
        <w:rPr>
          <w:rStyle w:val="Strong"/>
        </w:rPr>
        <w:t>Observation 6:</w:t>
      </w:r>
      <w:r>
        <w:rPr>
          <w:lang w:eastAsia="en-US"/>
        </w:rPr>
        <w:t xml:space="preserve"> </w:t>
      </w:r>
      <w:r w:rsidRPr="007F51FF">
        <w:rPr>
          <w:rStyle w:val="Emphasis"/>
        </w:rPr>
        <w:t>Adapting maximum MIMO layer via BWP switching can save NR UE power (15% and 20% for FTP/Video and IM traffic models, respectively).</w:t>
      </w:r>
    </w:p>
    <w:p w14:paraId="1D548091" w14:textId="77777777" w:rsidR="00CD4059" w:rsidRDefault="00CD4059" w:rsidP="00CD4059">
      <w:pPr>
        <w:rPr>
          <w:lang w:eastAsia="en-US"/>
        </w:rPr>
      </w:pPr>
    </w:p>
    <w:p w14:paraId="4DD50BBF" w14:textId="01C87F5D" w:rsidR="00CD4059" w:rsidRPr="007F51FF" w:rsidRDefault="00CD4059" w:rsidP="00CD4059">
      <w:pPr>
        <w:rPr>
          <w:rStyle w:val="Emphasis"/>
        </w:rPr>
      </w:pPr>
      <w:r w:rsidRPr="007F51FF">
        <w:rPr>
          <w:rStyle w:val="Strong"/>
        </w:rPr>
        <w:t>Observation 7:</w:t>
      </w:r>
      <w:r>
        <w:rPr>
          <w:lang w:eastAsia="en-US"/>
        </w:rPr>
        <w:t xml:space="preserve"> </w:t>
      </w:r>
      <w:r w:rsidRPr="007F51FF">
        <w:rPr>
          <w:rStyle w:val="Emphasis"/>
        </w:rPr>
        <w:t xml:space="preserve">Restricting 2x2 MIMO to VoIP can save 19% UE power </w:t>
      </w:r>
      <w:r w:rsidR="00992112">
        <w:rPr>
          <w:rStyle w:val="Emphasis"/>
        </w:rPr>
        <w:t>with impact</w:t>
      </w:r>
      <w:r w:rsidRPr="007F51FF">
        <w:rPr>
          <w:rStyle w:val="Emphasis"/>
        </w:rPr>
        <w:t xml:space="preserve"> </w:t>
      </w:r>
      <w:r w:rsidR="00992112">
        <w:rPr>
          <w:rStyle w:val="Emphasis"/>
        </w:rPr>
        <w:t>to the</w:t>
      </w:r>
      <w:r w:rsidR="00992112" w:rsidRPr="007F51FF">
        <w:rPr>
          <w:rStyle w:val="Emphasis"/>
        </w:rPr>
        <w:t xml:space="preserve"> </w:t>
      </w:r>
      <w:r w:rsidRPr="007F51FF">
        <w:rPr>
          <w:rStyle w:val="Emphasis"/>
        </w:rPr>
        <w:t xml:space="preserve">system </w:t>
      </w:r>
      <w:r w:rsidR="00992112">
        <w:rPr>
          <w:rStyle w:val="Emphasis"/>
        </w:rPr>
        <w:t>efficiency</w:t>
      </w:r>
    </w:p>
    <w:p w14:paraId="01308CC3" w14:textId="77777777" w:rsidR="00CD4059" w:rsidRDefault="00CD4059" w:rsidP="00CD4059">
      <w:pPr>
        <w:rPr>
          <w:lang w:eastAsia="en-US"/>
        </w:rPr>
      </w:pPr>
    </w:p>
    <w:p w14:paraId="3E94B74F" w14:textId="1B111E08" w:rsidR="00CD4059" w:rsidRPr="008A7975" w:rsidRDefault="00CD4059" w:rsidP="00CD4059">
      <w:pPr>
        <w:rPr>
          <w:rStyle w:val="Strong"/>
        </w:rPr>
      </w:pPr>
      <w:r w:rsidRPr="008A7975">
        <w:rPr>
          <w:rStyle w:val="Strong"/>
        </w:rPr>
        <w:t xml:space="preserve">Proposal </w:t>
      </w:r>
      <w:r w:rsidR="00AE7BC6">
        <w:rPr>
          <w:rStyle w:val="Strong"/>
        </w:rPr>
        <w:t>9: BWP-</w:t>
      </w:r>
      <w:r w:rsidRPr="008A7975">
        <w:rPr>
          <w:rStyle w:val="Strong"/>
        </w:rPr>
        <w:t>based MIMO adaptation is considered for NR Rel-16</w:t>
      </w:r>
    </w:p>
    <w:p w14:paraId="6A491A74" w14:textId="77777777" w:rsidR="00CD4059" w:rsidRDefault="00CD4059" w:rsidP="00CD4059">
      <w:pPr>
        <w:rPr>
          <w:lang w:eastAsia="en-US"/>
        </w:rPr>
      </w:pPr>
    </w:p>
    <w:p w14:paraId="1188C7C2" w14:textId="0CF993EC" w:rsidR="00CD4059" w:rsidRPr="00D42A5D" w:rsidRDefault="00AE7BC6" w:rsidP="00AE7BC6">
      <w:pPr>
        <w:pStyle w:val="Caption"/>
        <w:keepNext/>
        <w:jc w:val="center"/>
      </w:pPr>
      <w:r>
        <w:t xml:space="preserve">Table </w:t>
      </w:r>
      <w:fldSimple w:instr=" SEQ Table \* ARABIC ">
        <w:r>
          <w:rPr>
            <w:noProof/>
          </w:rPr>
          <w:t>3</w:t>
        </w:r>
      </w:fldSimple>
      <w:r>
        <w:t>: Metrics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AE7BC6" w14:paraId="6FB1F655" w14:textId="77777777" w:rsidTr="005F53F9">
        <w:trPr>
          <w:trHeight w:val="300"/>
          <w:jc w:val="center"/>
        </w:trPr>
        <w:tc>
          <w:tcPr>
            <w:tcW w:w="3534" w:type="dxa"/>
            <w:shd w:val="clear" w:color="auto" w:fill="auto"/>
            <w:noWrap/>
            <w:vAlign w:val="bottom"/>
            <w:hideMark/>
          </w:tcPr>
          <w:p w14:paraId="5F8B5FD2"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00E7DF53"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FTP</w:t>
            </w:r>
          </w:p>
          <w:p w14:paraId="5A6F1312" w14:textId="77777777" w:rsidR="00AE7BC6" w:rsidRDefault="00AE7BC6" w:rsidP="005F53F9">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723B81EA"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IM</w:t>
            </w:r>
          </w:p>
          <w:p w14:paraId="6FF3D448" w14:textId="77777777" w:rsidR="00AE7BC6" w:rsidRDefault="00AE7BC6" w:rsidP="005F53F9">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7823CC1C"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VoIP</w:t>
            </w:r>
          </w:p>
          <w:p w14:paraId="105A350D" w14:textId="77777777" w:rsidR="00AE7BC6" w:rsidRDefault="00AE7BC6" w:rsidP="005F53F9">
            <w:pPr>
              <w:jc w:val="center"/>
              <w:rPr>
                <w:rFonts w:ascii="Calibri" w:hAnsi="Calibri"/>
                <w:color w:val="000000"/>
                <w:sz w:val="22"/>
                <w:szCs w:val="22"/>
              </w:rPr>
            </w:pPr>
            <w:r>
              <w:rPr>
                <w:rFonts w:ascii="Calibri" w:hAnsi="Calibri"/>
                <w:color w:val="000000"/>
                <w:sz w:val="22"/>
                <w:szCs w:val="22"/>
              </w:rPr>
              <w:t>Static 2x2 MIMO</w:t>
            </w:r>
          </w:p>
        </w:tc>
      </w:tr>
      <w:tr w:rsidR="00AE7BC6" w14:paraId="23333E53" w14:textId="77777777" w:rsidTr="005F53F9">
        <w:trPr>
          <w:trHeight w:val="290"/>
          <w:jc w:val="center"/>
        </w:trPr>
        <w:tc>
          <w:tcPr>
            <w:tcW w:w="3534" w:type="dxa"/>
            <w:shd w:val="clear" w:color="auto" w:fill="auto"/>
            <w:noWrap/>
            <w:vAlign w:val="bottom"/>
            <w:hideMark/>
          </w:tcPr>
          <w:p w14:paraId="19440714" w14:textId="77777777" w:rsidR="00AE7BC6" w:rsidRDefault="00AE7BC6" w:rsidP="005F53F9">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61D048D4" w14:textId="77777777" w:rsidR="00AE7BC6" w:rsidRDefault="00AE7BC6" w:rsidP="005F53F9">
            <w:pPr>
              <w:jc w:val="center"/>
              <w:rPr>
                <w:rFonts w:ascii="Calibri" w:hAnsi="Calibri"/>
                <w:color w:val="000000"/>
                <w:sz w:val="22"/>
                <w:szCs w:val="22"/>
              </w:rPr>
            </w:pPr>
            <w:r>
              <w:rPr>
                <w:rFonts w:ascii="Calibri" w:hAnsi="Calibri"/>
                <w:color w:val="000000"/>
                <w:sz w:val="22"/>
                <w:szCs w:val="22"/>
              </w:rPr>
              <w:t>44.35</w:t>
            </w:r>
          </w:p>
        </w:tc>
        <w:tc>
          <w:tcPr>
            <w:tcW w:w="2130" w:type="dxa"/>
            <w:shd w:val="clear" w:color="auto" w:fill="auto"/>
            <w:noWrap/>
            <w:vAlign w:val="bottom"/>
            <w:hideMark/>
          </w:tcPr>
          <w:p w14:paraId="0E86E08F" w14:textId="77777777" w:rsidR="00AE7BC6" w:rsidRDefault="00AE7BC6" w:rsidP="005F53F9">
            <w:pPr>
              <w:jc w:val="center"/>
              <w:rPr>
                <w:rFonts w:ascii="Calibri" w:hAnsi="Calibri"/>
                <w:color w:val="000000"/>
                <w:sz w:val="22"/>
                <w:szCs w:val="22"/>
              </w:rPr>
            </w:pPr>
            <w:r>
              <w:rPr>
                <w:rFonts w:ascii="Calibri" w:hAnsi="Calibri"/>
                <w:color w:val="000000"/>
                <w:sz w:val="22"/>
                <w:szCs w:val="22"/>
              </w:rPr>
              <w:t>8.90</w:t>
            </w:r>
          </w:p>
        </w:tc>
        <w:tc>
          <w:tcPr>
            <w:tcW w:w="2130" w:type="dxa"/>
            <w:shd w:val="clear" w:color="auto" w:fill="auto"/>
            <w:noWrap/>
            <w:vAlign w:val="bottom"/>
            <w:hideMark/>
          </w:tcPr>
          <w:p w14:paraId="676184DF" w14:textId="77777777" w:rsidR="00AE7BC6" w:rsidRDefault="00AE7BC6" w:rsidP="005F53F9">
            <w:pPr>
              <w:jc w:val="center"/>
              <w:rPr>
                <w:rFonts w:ascii="Calibri" w:hAnsi="Calibri"/>
                <w:color w:val="000000"/>
                <w:sz w:val="22"/>
                <w:szCs w:val="22"/>
              </w:rPr>
            </w:pPr>
            <w:r>
              <w:rPr>
                <w:rFonts w:ascii="Calibri" w:hAnsi="Calibri"/>
                <w:color w:val="000000"/>
                <w:sz w:val="22"/>
                <w:szCs w:val="22"/>
              </w:rPr>
              <w:t>40.74</w:t>
            </w:r>
          </w:p>
        </w:tc>
      </w:tr>
      <w:tr w:rsidR="00AE7BC6" w14:paraId="116996C8" w14:textId="77777777" w:rsidTr="005F53F9">
        <w:trPr>
          <w:trHeight w:val="300"/>
          <w:jc w:val="center"/>
        </w:trPr>
        <w:tc>
          <w:tcPr>
            <w:tcW w:w="3534" w:type="dxa"/>
            <w:shd w:val="clear" w:color="auto" w:fill="auto"/>
            <w:noWrap/>
            <w:vAlign w:val="bottom"/>
            <w:hideMark/>
          </w:tcPr>
          <w:p w14:paraId="7FEAAB6C" w14:textId="77777777" w:rsidR="00AE7BC6" w:rsidRDefault="00AE7BC6" w:rsidP="005F53F9">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68BF540E" w14:textId="77777777" w:rsidR="00AE7BC6" w:rsidRDefault="00AE7BC6" w:rsidP="005F53F9">
            <w:pPr>
              <w:jc w:val="center"/>
              <w:rPr>
                <w:rFonts w:ascii="Calibri" w:hAnsi="Calibri"/>
                <w:color w:val="000000"/>
                <w:sz w:val="22"/>
                <w:szCs w:val="22"/>
              </w:rPr>
            </w:pPr>
            <w:r>
              <w:rPr>
                <w:rFonts w:ascii="Calibri" w:hAnsi="Calibri"/>
                <w:color w:val="000000"/>
                <w:sz w:val="22"/>
                <w:szCs w:val="22"/>
              </w:rPr>
              <w:t>15.24%</w:t>
            </w:r>
          </w:p>
        </w:tc>
        <w:tc>
          <w:tcPr>
            <w:tcW w:w="2130" w:type="dxa"/>
            <w:shd w:val="clear" w:color="auto" w:fill="auto"/>
            <w:noWrap/>
            <w:vAlign w:val="bottom"/>
            <w:hideMark/>
          </w:tcPr>
          <w:p w14:paraId="0F0886D0" w14:textId="77777777" w:rsidR="00AE7BC6" w:rsidRDefault="00AE7BC6" w:rsidP="005F53F9">
            <w:pPr>
              <w:jc w:val="center"/>
              <w:rPr>
                <w:rFonts w:ascii="Calibri" w:hAnsi="Calibri"/>
                <w:color w:val="000000"/>
                <w:sz w:val="22"/>
                <w:szCs w:val="22"/>
              </w:rPr>
            </w:pPr>
            <w:r>
              <w:rPr>
                <w:rFonts w:ascii="Calibri" w:hAnsi="Calibri"/>
                <w:color w:val="000000"/>
                <w:sz w:val="22"/>
                <w:szCs w:val="22"/>
              </w:rPr>
              <w:t>20.29%</w:t>
            </w:r>
          </w:p>
        </w:tc>
        <w:tc>
          <w:tcPr>
            <w:tcW w:w="2130" w:type="dxa"/>
            <w:shd w:val="clear" w:color="auto" w:fill="auto"/>
            <w:noWrap/>
            <w:vAlign w:val="bottom"/>
            <w:hideMark/>
          </w:tcPr>
          <w:p w14:paraId="5528985A" w14:textId="77777777" w:rsidR="00AE7BC6" w:rsidRDefault="00AE7BC6" w:rsidP="005F53F9">
            <w:pPr>
              <w:jc w:val="center"/>
              <w:rPr>
                <w:rFonts w:ascii="Calibri" w:hAnsi="Calibri"/>
                <w:color w:val="000000"/>
                <w:sz w:val="22"/>
                <w:szCs w:val="22"/>
              </w:rPr>
            </w:pPr>
            <w:r>
              <w:rPr>
                <w:rFonts w:ascii="Calibri" w:hAnsi="Calibri"/>
                <w:color w:val="000000"/>
                <w:sz w:val="22"/>
                <w:szCs w:val="22"/>
              </w:rPr>
              <w:t>19.53%</w:t>
            </w:r>
          </w:p>
        </w:tc>
      </w:tr>
      <w:tr w:rsidR="00AE7BC6" w14:paraId="57691B69" w14:textId="77777777" w:rsidTr="005F53F9">
        <w:trPr>
          <w:trHeight w:val="300"/>
          <w:jc w:val="center"/>
        </w:trPr>
        <w:tc>
          <w:tcPr>
            <w:tcW w:w="9924" w:type="dxa"/>
            <w:gridSpan w:val="4"/>
            <w:shd w:val="clear" w:color="auto" w:fill="auto"/>
            <w:noWrap/>
            <w:vAlign w:val="bottom"/>
            <w:hideMark/>
          </w:tcPr>
          <w:p w14:paraId="1ACA2138" w14:textId="77777777" w:rsidR="00AE7BC6" w:rsidRDefault="00AE7BC6" w:rsidP="005F53F9">
            <w:pPr>
              <w:rPr>
                <w:rFonts w:ascii="Calibri" w:hAnsi="Calibri"/>
                <w:color w:val="000000"/>
                <w:sz w:val="22"/>
                <w:szCs w:val="22"/>
              </w:rPr>
            </w:pPr>
            <w:r>
              <w:rPr>
                <w:rFonts w:ascii="Calibri" w:hAnsi="Calibri"/>
                <w:color w:val="000000"/>
                <w:sz w:val="22"/>
                <w:szCs w:val="22"/>
              </w:rPr>
              <w:t> </w:t>
            </w:r>
          </w:p>
        </w:tc>
      </w:tr>
      <w:tr w:rsidR="00AE7BC6" w14:paraId="3F17DD14" w14:textId="77777777" w:rsidTr="005F53F9">
        <w:trPr>
          <w:trHeight w:val="290"/>
          <w:jc w:val="center"/>
        </w:trPr>
        <w:tc>
          <w:tcPr>
            <w:tcW w:w="3534" w:type="dxa"/>
            <w:shd w:val="clear" w:color="auto" w:fill="auto"/>
            <w:noWrap/>
            <w:vAlign w:val="bottom"/>
            <w:hideMark/>
          </w:tcPr>
          <w:p w14:paraId="764D8294" w14:textId="77777777" w:rsidR="00AE7BC6" w:rsidRDefault="00AE7BC6" w:rsidP="005F53F9">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16975623" w14:textId="77777777" w:rsidR="00AE7BC6" w:rsidRDefault="00AE7BC6" w:rsidP="005F53F9">
            <w:pPr>
              <w:jc w:val="center"/>
              <w:rPr>
                <w:rFonts w:ascii="Calibri" w:hAnsi="Calibri"/>
                <w:color w:val="000000"/>
                <w:sz w:val="22"/>
                <w:szCs w:val="22"/>
              </w:rPr>
            </w:pPr>
            <w:r>
              <w:rPr>
                <w:rFonts w:ascii="Calibri" w:hAnsi="Calibri"/>
                <w:color w:val="000000"/>
                <w:sz w:val="22"/>
                <w:szCs w:val="22"/>
              </w:rPr>
              <w:t>59.58</w:t>
            </w:r>
          </w:p>
        </w:tc>
        <w:tc>
          <w:tcPr>
            <w:tcW w:w="2130" w:type="dxa"/>
            <w:shd w:val="clear" w:color="auto" w:fill="auto"/>
            <w:noWrap/>
            <w:vAlign w:val="bottom"/>
            <w:hideMark/>
          </w:tcPr>
          <w:p w14:paraId="46D0459F" w14:textId="77777777" w:rsidR="00AE7BC6" w:rsidRDefault="00AE7BC6" w:rsidP="005F53F9">
            <w:pPr>
              <w:jc w:val="center"/>
              <w:rPr>
                <w:rFonts w:ascii="Calibri" w:hAnsi="Calibri"/>
                <w:color w:val="000000"/>
                <w:sz w:val="22"/>
                <w:szCs w:val="22"/>
              </w:rPr>
            </w:pPr>
            <w:r>
              <w:rPr>
                <w:rFonts w:ascii="Calibri" w:hAnsi="Calibri"/>
                <w:color w:val="000000"/>
                <w:sz w:val="22"/>
                <w:szCs w:val="22"/>
              </w:rPr>
              <w:t>148.24</w:t>
            </w:r>
          </w:p>
        </w:tc>
        <w:tc>
          <w:tcPr>
            <w:tcW w:w="2130" w:type="dxa"/>
            <w:shd w:val="clear" w:color="auto" w:fill="auto"/>
            <w:noWrap/>
            <w:vAlign w:val="bottom"/>
            <w:hideMark/>
          </w:tcPr>
          <w:p w14:paraId="3F0BB47C" w14:textId="77777777" w:rsidR="00AE7BC6" w:rsidRDefault="00AE7BC6" w:rsidP="005F53F9">
            <w:pPr>
              <w:jc w:val="center"/>
              <w:rPr>
                <w:rFonts w:ascii="Calibri" w:hAnsi="Calibri"/>
                <w:color w:val="000000"/>
                <w:sz w:val="22"/>
                <w:szCs w:val="22"/>
              </w:rPr>
            </w:pPr>
            <w:r>
              <w:rPr>
                <w:rFonts w:ascii="Calibri" w:hAnsi="Calibri"/>
                <w:color w:val="000000"/>
                <w:sz w:val="22"/>
                <w:szCs w:val="22"/>
              </w:rPr>
              <w:t>13.18</w:t>
            </w:r>
          </w:p>
        </w:tc>
      </w:tr>
      <w:tr w:rsidR="00AE7BC6" w14:paraId="34E6706F" w14:textId="77777777" w:rsidTr="005F53F9">
        <w:trPr>
          <w:trHeight w:val="300"/>
          <w:jc w:val="center"/>
        </w:trPr>
        <w:tc>
          <w:tcPr>
            <w:tcW w:w="3534" w:type="dxa"/>
            <w:shd w:val="clear" w:color="auto" w:fill="auto"/>
            <w:noWrap/>
            <w:vAlign w:val="bottom"/>
            <w:hideMark/>
          </w:tcPr>
          <w:p w14:paraId="11890E8D" w14:textId="77777777" w:rsidR="00AE7BC6" w:rsidRDefault="00AE7BC6" w:rsidP="005F53F9">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51FFF93C" w14:textId="77777777" w:rsidR="00AE7BC6" w:rsidRDefault="00AE7BC6" w:rsidP="005F53F9">
            <w:pPr>
              <w:jc w:val="center"/>
              <w:rPr>
                <w:rFonts w:ascii="Calibri" w:hAnsi="Calibri"/>
                <w:color w:val="000000"/>
                <w:sz w:val="22"/>
                <w:szCs w:val="22"/>
              </w:rPr>
            </w:pPr>
            <w:r>
              <w:rPr>
                <w:rFonts w:ascii="Calibri" w:hAnsi="Calibri"/>
                <w:color w:val="000000"/>
                <w:sz w:val="22"/>
                <w:szCs w:val="22"/>
              </w:rPr>
              <w:t>-0.21%</w:t>
            </w:r>
          </w:p>
        </w:tc>
        <w:tc>
          <w:tcPr>
            <w:tcW w:w="2130" w:type="dxa"/>
            <w:shd w:val="clear" w:color="auto" w:fill="auto"/>
            <w:noWrap/>
            <w:vAlign w:val="bottom"/>
            <w:hideMark/>
          </w:tcPr>
          <w:p w14:paraId="64094D9C" w14:textId="77777777" w:rsidR="00AE7BC6" w:rsidRDefault="00AE7BC6" w:rsidP="005F53F9">
            <w:pPr>
              <w:jc w:val="center"/>
              <w:rPr>
                <w:rFonts w:ascii="Calibri" w:hAnsi="Calibri"/>
                <w:color w:val="000000"/>
                <w:sz w:val="22"/>
                <w:szCs w:val="22"/>
              </w:rPr>
            </w:pPr>
            <w:r>
              <w:rPr>
                <w:rFonts w:ascii="Calibri" w:hAnsi="Calibri"/>
                <w:color w:val="000000"/>
                <w:sz w:val="22"/>
                <w:szCs w:val="22"/>
              </w:rPr>
              <w:t>0.13%</w:t>
            </w:r>
          </w:p>
        </w:tc>
        <w:tc>
          <w:tcPr>
            <w:tcW w:w="2130" w:type="dxa"/>
            <w:shd w:val="clear" w:color="auto" w:fill="auto"/>
            <w:noWrap/>
            <w:vAlign w:val="bottom"/>
            <w:hideMark/>
          </w:tcPr>
          <w:p w14:paraId="53F33934" w14:textId="77777777" w:rsidR="00AE7BC6" w:rsidRDefault="00AE7BC6" w:rsidP="005F53F9">
            <w:pPr>
              <w:jc w:val="center"/>
              <w:rPr>
                <w:rFonts w:ascii="Calibri" w:hAnsi="Calibri"/>
                <w:color w:val="000000"/>
                <w:sz w:val="22"/>
                <w:szCs w:val="22"/>
              </w:rPr>
            </w:pPr>
            <w:r>
              <w:rPr>
                <w:rFonts w:ascii="Calibri" w:hAnsi="Calibri"/>
                <w:color w:val="000000"/>
                <w:sz w:val="22"/>
                <w:szCs w:val="22"/>
              </w:rPr>
              <w:t>-1.78%</w:t>
            </w:r>
          </w:p>
        </w:tc>
      </w:tr>
      <w:tr w:rsidR="00AE7BC6" w14:paraId="0DCC6493" w14:textId="77777777" w:rsidTr="005F53F9">
        <w:trPr>
          <w:trHeight w:val="300"/>
          <w:jc w:val="center"/>
        </w:trPr>
        <w:tc>
          <w:tcPr>
            <w:tcW w:w="9924" w:type="dxa"/>
            <w:gridSpan w:val="4"/>
            <w:shd w:val="clear" w:color="auto" w:fill="auto"/>
            <w:noWrap/>
            <w:vAlign w:val="bottom"/>
            <w:hideMark/>
          </w:tcPr>
          <w:p w14:paraId="0774256C" w14:textId="77777777" w:rsidR="00AE7BC6" w:rsidRDefault="00AE7BC6" w:rsidP="005F53F9">
            <w:pPr>
              <w:rPr>
                <w:rFonts w:ascii="Calibri" w:hAnsi="Calibri"/>
                <w:color w:val="000000"/>
                <w:sz w:val="22"/>
                <w:szCs w:val="22"/>
              </w:rPr>
            </w:pPr>
            <w:r>
              <w:rPr>
                <w:rFonts w:ascii="Calibri" w:hAnsi="Calibri"/>
                <w:color w:val="000000"/>
                <w:sz w:val="22"/>
                <w:szCs w:val="22"/>
              </w:rPr>
              <w:t> </w:t>
            </w:r>
          </w:p>
        </w:tc>
      </w:tr>
      <w:tr w:rsidR="00AE7BC6" w14:paraId="4B239E19" w14:textId="77777777" w:rsidTr="005F53F9">
        <w:trPr>
          <w:trHeight w:val="300"/>
          <w:jc w:val="center"/>
        </w:trPr>
        <w:tc>
          <w:tcPr>
            <w:tcW w:w="3534" w:type="dxa"/>
            <w:shd w:val="clear" w:color="auto" w:fill="auto"/>
            <w:noWrap/>
            <w:vAlign w:val="bottom"/>
            <w:hideMark/>
          </w:tcPr>
          <w:p w14:paraId="753B01B0" w14:textId="77777777" w:rsidR="00AE7BC6" w:rsidRDefault="00AE7BC6" w:rsidP="005F53F9">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73BCB62B" w14:textId="77777777" w:rsidR="00AE7BC6" w:rsidRDefault="00AE7BC6" w:rsidP="005F53F9">
            <w:pPr>
              <w:jc w:val="center"/>
              <w:rPr>
                <w:rFonts w:ascii="Calibri" w:hAnsi="Calibri"/>
                <w:color w:val="000000"/>
                <w:sz w:val="22"/>
                <w:szCs w:val="22"/>
              </w:rPr>
            </w:pPr>
            <w:r>
              <w:rPr>
                <w:rFonts w:ascii="Calibri" w:hAnsi="Calibri"/>
                <w:color w:val="000000"/>
                <w:sz w:val="22"/>
                <w:szCs w:val="22"/>
              </w:rPr>
              <w:t>32.57</w:t>
            </w:r>
          </w:p>
        </w:tc>
        <w:tc>
          <w:tcPr>
            <w:tcW w:w="2130" w:type="dxa"/>
            <w:shd w:val="clear" w:color="auto" w:fill="auto"/>
            <w:noWrap/>
            <w:vAlign w:val="bottom"/>
            <w:hideMark/>
          </w:tcPr>
          <w:p w14:paraId="29A58BEE" w14:textId="77777777" w:rsidR="00AE7BC6" w:rsidRDefault="00AE7BC6" w:rsidP="005F53F9">
            <w:pPr>
              <w:jc w:val="center"/>
              <w:rPr>
                <w:rFonts w:ascii="Calibri" w:hAnsi="Calibri"/>
                <w:color w:val="000000"/>
                <w:sz w:val="22"/>
                <w:szCs w:val="22"/>
              </w:rPr>
            </w:pPr>
            <w:r>
              <w:rPr>
                <w:rFonts w:ascii="Calibri" w:hAnsi="Calibri"/>
                <w:color w:val="000000"/>
                <w:sz w:val="22"/>
                <w:szCs w:val="22"/>
              </w:rPr>
              <w:t>1.53</w:t>
            </w:r>
          </w:p>
        </w:tc>
        <w:tc>
          <w:tcPr>
            <w:tcW w:w="2130" w:type="dxa"/>
            <w:shd w:val="clear" w:color="auto" w:fill="auto"/>
            <w:noWrap/>
            <w:vAlign w:val="bottom"/>
            <w:hideMark/>
          </w:tcPr>
          <w:p w14:paraId="4EF5EA20" w14:textId="77777777" w:rsidR="00AE7BC6" w:rsidRDefault="00AE7BC6" w:rsidP="005F53F9">
            <w:pPr>
              <w:jc w:val="center"/>
              <w:rPr>
                <w:rFonts w:ascii="Calibri" w:hAnsi="Calibri"/>
                <w:color w:val="000000"/>
                <w:sz w:val="22"/>
                <w:szCs w:val="22"/>
              </w:rPr>
            </w:pPr>
            <w:r>
              <w:rPr>
                <w:rFonts w:ascii="Calibri" w:hAnsi="Calibri"/>
                <w:color w:val="000000"/>
                <w:sz w:val="22"/>
                <w:szCs w:val="22"/>
              </w:rPr>
              <w:t>0.94</w:t>
            </w:r>
          </w:p>
        </w:tc>
      </w:tr>
      <w:tr w:rsidR="00AE7BC6" w14:paraId="4C4CB6DE" w14:textId="77777777" w:rsidTr="005F53F9">
        <w:trPr>
          <w:trHeight w:val="300"/>
          <w:jc w:val="center"/>
        </w:trPr>
        <w:tc>
          <w:tcPr>
            <w:tcW w:w="3534" w:type="dxa"/>
            <w:shd w:val="clear" w:color="auto" w:fill="auto"/>
            <w:noWrap/>
            <w:vAlign w:val="bottom"/>
          </w:tcPr>
          <w:p w14:paraId="30750212" w14:textId="77777777" w:rsidR="00AE7BC6" w:rsidRDefault="00AE7BC6" w:rsidP="005F53F9">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13DD2FFA" w14:textId="77777777" w:rsidR="00AE7BC6" w:rsidRDefault="00AE7BC6" w:rsidP="005F53F9">
            <w:pPr>
              <w:jc w:val="center"/>
              <w:rPr>
                <w:rFonts w:ascii="Calibri" w:hAnsi="Calibri"/>
                <w:color w:val="000000"/>
                <w:sz w:val="22"/>
                <w:szCs w:val="22"/>
              </w:rPr>
            </w:pPr>
            <w:r>
              <w:rPr>
                <w:rFonts w:ascii="Calibri" w:hAnsi="Calibri"/>
                <w:color w:val="000000"/>
                <w:sz w:val="22"/>
                <w:szCs w:val="22"/>
              </w:rPr>
              <w:t>-0.48%</w:t>
            </w:r>
          </w:p>
        </w:tc>
        <w:tc>
          <w:tcPr>
            <w:tcW w:w="2130" w:type="dxa"/>
            <w:shd w:val="clear" w:color="auto" w:fill="auto"/>
            <w:noWrap/>
            <w:vAlign w:val="bottom"/>
          </w:tcPr>
          <w:p w14:paraId="27864F95" w14:textId="77777777" w:rsidR="00AE7BC6" w:rsidRDefault="00AE7BC6" w:rsidP="005F53F9">
            <w:pPr>
              <w:jc w:val="center"/>
              <w:rPr>
                <w:rFonts w:ascii="Calibri" w:hAnsi="Calibri"/>
                <w:color w:val="000000"/>
                <w:sz w:val="22"/>
                <w:szCs w:val="22"/>
              </w:rPr>
            </w:pPr>
            <w:r>
              <w:rPr>
                <w:rFonts w:ascii="Calibri" w:hAnsi="Calibri"/>
                <w:color w:val="000000"/>
                <w:sz w:val="22"/>
                <w:szCs w:val="22"/>
              </w:rPr>
              <w:t>-0.64%</w:t>
            </w:r>
          </w:p>
        </w:tc>
        <w:tc>
          <w:tcPr>
            <w:tcW w:w="2130" w:type="dxa"/>
            <w:shd w:val="clear" w:color="auto" w:fill="auto"/>
            <w:noWrap/>
            <w:vAlign w:val="bottom"/>
          </w:tcPr>
          <w:p w14:paraId="66A7BEB9" w14:textId="77777777" w:rsidR="00AE7BC6" w:rsidRDefault="00AE7BC6" w:rsidP="005F53F9">
            <w:pPr>
              <w:jc w:val="center"/>
              <w:rPr>
                <w:rFonts w:ascii="Calibri" w:hAnsi="Calibri"/>
                <w:color w:val="000000"/>
                <w:sz w:val="22"/>
                <w:szCs w:val="22"/>
              </w:rPr>
            </w:pPr>
            <w:r>
              <w:rPr>
                <w:rFonts w:ascii="Calibri" w:hAnsi="Calibri"/>
                <w:color w:val="000000"/>
                <w:sz w:val="22"/>
                <w:szCs w:val="22"/>
              </w:rPr>
              <w:t>-4.08%</w:t>
            </w:r>
          </w:p>
        </w:tc>
      </w:tr>
    </w:tbl>
    <w:p w14:paraId="322253C2" w14:textId="77777777" w:rsidR="00CD4059" w:rsidRDefault="00CD4059" w:rsidP="00CD4059"/>
    <w:p w14:paraId="3A9C8FF3" w14:textId="77777777" w:rsidR="00AE7BC6" w:rsidRDefault="00AE7BC6" w:rsidP="00CD4059"/>
    <w:p w14:paraId="5D256A14" w14:textId="77777777" w:rsidR="00AE7BC6" w:rsidRDefault="00AE7BC6" w:rsidP="00CD4059"/>
    <w:p w14:paraId="545F130B" w14:textId="77777777" w:rsidR="00CD4059" w:rsidRDefault="00CD4059" w:rsidP="00CD4059">
      <w:pPr>
        <w:pStyle w:val="Heading1"/>
      </w:pPr>
      <w:r>
        <w:t>Frequency-Domain SCell Adaptation Design</w:t>
      </w:r>
    </w:p>
    <w:p w14:paraId="5E6A78D1" w14:textId="17232CCE" w:rsidR="00CD4059" w:rsidRDefault="008A7975" w:rsidP="00CD4059">
      <w:pPr>
        <w:rPr>
          <w:lang w:eastAsia="en-US"/>
        </w:rPr>
      </w:pPr>
      <w:r>
        <w:rPr>
          <w:lang w:eastAsia="en-US"/>
        </w:rPr>
        <w:t xml:space="preserve">Table </w:t>
      </w:r>
      <w:r w:rsidR="00AE7BC6">
        <w:rPr>
          <w:lang w:eastAsia="en-US"/>
        </w:rPr>
        <w:t xml:space="preserve">13 </w:t>
      </w:r>
      <w:r>
        <w:rPr>
          <w:lang w:eastAsia="en-US"/>
        </w:rPr>
        <w:t xml:space="preserve">of </w:t>
      </w:r>
      <w:r>
        <w:rPr>
          <w:lang w:eastAsia="en-US"/>
        </w:rPr>
        <w:fldChar w:fldCharType="begin"/>
      </w:r>
      <w:r>
        <w:rPr>
          <w:lang w:eastAsia="en-US"/>
        </w:rPr>
        <w:instrText xml:space="preserve"> REF _Ref534904200 \n \h </w:instrText>
      </w:r>
      <w:r>
        <w:rPr>
          <w:lang w:eastAsia="en-US"/>
        </w:rPr>
      </w:r>
      <w:r>
        <w:rPr>
          <w:lang w:eastAsia="en-US"/>
        </w:rPr>
        <w:fldChar w:fldCharType="separate"/>
      </w:r>
      <w:r>
        <w:rPr>
          <w:lang w:eastAsia="en-US"/>
        </w:rPr>
        <w:t>[1]</w:t>
      </w:r>
      <w:r>
        <w:rPr>
          <w:lang w:eastAsia="en-US"/>
        </w:rPr>
        <w:fldChar w:fldCharType="end"/>
      </w:r>
      <w:r w:rsidR="00CD4059">
        <w:rPr>
          <w:lang w:eastAsia="en-US"/>
        </w:rPr>
        <w:t xml:space="preserve"> show</w:t>
      </w:r>
      <w:r w:rsidR="00F852DA">
        <w:rPr>
          <w:lang w:eastAsia="en-US"/>
        </w:rPr>
        <w:t>s that</w:t>
      </w:r>
      <w:r w:rsidR="00CD4059">
        <w:rPr>
          <w:lang w:eastAsia="en-US"/>
        </w:rPr>
        <w:t xml:space="preserve"> significant power saving gain can be realized with dynamic BWP switching for a serving cell. For the case of carrier aggregation (CA), BWP switching can also be applied independently in primary cell (PCell) and secondary cells (SCells). However, there can be more significant power saving by realizing dormancy in SCell via BWP.</w:t>
      </w:r>
    </w:p>
    <w:p w14:paraId="35A9D260" w14:textId="77777777" w:rsidR="00CD4059" w:rsidRDefault="00CD4059" w:rsidP="00CD4059">
      <w:pPr>
        <w:rPr>
          <w:lang w:eastAsia="en-US"/>
        </w:rPr>
      </w:pPr>
    </w:p>
    <w:p w14:paraId="4EF88EA8" w14:textId="388F662D" w:rsidR="00CD4059" w:rsidRDefault="00CD4059" w:rsidP="00CD4059">
      <w:pPr>
        <w:rPr>
          <w:lang w:eastAsia="en-US"/>
        </w:rPr>
      </w:pPr>
      <w:r>
        <w:rPr>
          <w:lang w:eastAsia="en-US"/>
        </w:rPr>
        <w:t xml:space="preserve">LTE Rel-15 introduces </w:t>
      </w:r>
      <w:r w:rsidR="00F852DA">
        <w:rPr>
          <w:lang w:eastAsia="en-US"/>
        </w:rPr>
        <w:t xml:space="preserve">a </w:t>
      </w:r>
      <w:r>
        <w:rPr>
          <w:lang w:eastAsia="en-US"/>
        </w:rPr>
        <w:t xml:space="preserve">new dormant state for a SCell. In the dormant state, UE doesn’t need to monitor PDCCH while only keeping periodic measurements and </w:t>
      </w:r>
      <w:r w:rsidR="00AE7BC6">
        <w:rPr>
          <w:lang w:eastAsia="en-US"/>
        </w:rPr>
        <w:t xml:space="preserve">reports. The main benefit is </w:t>
      </w:r>
      <w:r>
        <w:rPr>
          <w:lang w:eastAsia="en-US"/>
        </w:rPr>
        <w:t xml:space="preserve">the SCell switching time to activated state </w:t>
      </w:r>
      <w:r w:rsidR="00615DD4">
        <w:rPr>
          <w:lang w:eastAsia="en-US"/>
        </w:rPr>
        <w:t xml:space="preserve">is reduced </w:t>
      </w:r>
      <w:r>
        <w:rPr>
          <w:lang w:eastAsia="en-US"/>
        </w:rPr>
        <w:t>from 24 ms to 8 ms. This feature achieves better balance in UE power saving and SCell efficiency.</w:t>
      </w:r>
    </w:p>
    <w:p w14:paraId="30859E72" w14:textId="77777777" w:rsidR="00CD4059" w:rsidRDefault="00CD4059" w:rsidP="00CD4059">
      <w:pPr>
        <w:rPr>
          <w:lang w:eastAsia="en-US"/>
        </w:rPr>
      </w:pPr>
    </w:p>
    <w:p w14:paraId="111C45F9" w14:textId="4E385F42" w:rsidR="00CD4059" w:rsidRDefault="00CD4059" w:rsidP="00CD4059">
      <w:pPr>
        <w:rPr>
          <w:lang w:eastAsia="en-US"/>
        </w:rPr>
      </w:pPr>
      <w:r>
        <w:rPr>
          <w:lang w:eastAsia="en-US"/>
        </w:rPr>
        <w:t xml:space="preserve">For NR, suspending PDCCH monitoring doesn’t require a new SCell state. In fact, switching UE to a BWP </w:t>
      </w:r>
      <w:r w:rsidR="009B0853">
        <w:rPr>
          <w:lang w:eastAsia="en-US"/>
        </w:rPr>
        <w:t xml:space="preserve">with no </w:t>
      </w:r>
      <w:r>
        <w:rPr>
          <w:lang w:eastAsia="en-US"/>
        </w:rPr>
        <w:t xml:space="preserve">search space </w:t>
      </w:r>
      <w:r w:rsidR="009B0853">
        <w:rPr>
          <w:lang w:eastAsia="en-US"/>
        </w:rPr>
        <w:t xml:space="preserve">configured </w:t>
      </w:r>
      <w:r>
        <w:rPr>
          <w:lang w:eastAsia="en-US"/>
        </w:rPr>
        <w:t>can effectively create the dormant behaviour. Since BWP switching delay is only 2-3 ms, realizing SCell dormancy by BWP switching can achieve faster access switching time than LTE. Better UE power saving and SCell efficiency than LTE can be realized as well.</w:t>
      </w:r>
    </w:p>
    <w:p w14:paraId="04B50AAC" w14:textId="77777777" w:rsidR="00CD4059" w:rsidRDefault="00CD4059" w:rsidP="00CD4059">
      <w:pPr>
        <w:rPr>
          <w:lang w:eastAsia="en-US"/>
        </w:rPr>
      </w:pPr>
    </w:p>
    <w:p w14:paraId="30671837" w14:textId="48ED6EB7" w:rsidR="00CD4059" w:rsidRPr="008A7975" w:rsidRDefault="00CD4059" w:rsidP="00CD4059">
      <w:pPr>
        <w:rPr>
          <w:rStyle w:val="Strong"/>
        </w:rPr>
      </w:pPr>
      <w:r w:rsidRPr="008A7975">
        <w:rPr>
          <w:rStyle w:val="Strong"/>
        </w:rPr>
        <w:lastRenderedPageBreak/>
        <w:t>Proposal</w:t>
      </w:r>
      <w:r w:rsidR="00AE7BC6">
        <w:rPr>
          <w:rStyle w:val="Strong"/>
        </w:rPr>
        <w:t xml:space="preserve"> 10</w:t>
      </w:r>
      <w:r w:rsidRPr="008A7975">
        <w:rPr>
          <w:rStyle w:val="Strong"/>
        </w:rPr>
        <w:t xml:space="preserve">: </w:t>
      </w:r>
      <w:r w:rsidR="009B0853">
        <w:rPr>
          <w:rStyle w:val="Strong"/>
        </w:rPr>
        <w:t xml:space="preserve">Consider </w:t>
      </w:r>
      <w:r w:rsidRPr="008A7975">
        <w:rPr>
          <w:rStyle w:val="Strong"/>
        </w:rPr>
        <w:t>NR SCell dormancy by BWP for Rel-16 to realize faster SCell access switching than LTE.</w:t>
      </w:r>
    </w:p>
    <w:p w14:paraId="7E18C480" w14:textId="77777777" w:rsidR="00CD4059" w:rsidRDefault="00CD4059" w:rsidP="00CD4059">
      <w:pPr>
        <w:rPr>
          <w:lang w:eastAsia="en-US"/>
        </w:rPr>
      </w:pPr>
    </w:p>
    <w:p w14:paraId="44E34D57" w14:textId="31D4F05F" w:rsidR="00CD4059" w:rsidRDefault="00CD4059" w:rsidP="00CD4059">
      <w:pPr>
        <w:rPr>
          <w:lang w:eastAsia="en-US"/>
        </w:rPr>
      </w:pPr>
      <w:r>
        <w:rPr>
          <w:lang w:eastAsia="en-US"/>
        </w:rPr>
        <w:t xml:space="preserve">From field experience, SCell is mainly utilized to offload large packets on PCell. For the case </w:t>
      </w:r>
      <w:r w:rsidR="00FA35C4">
        <w:rPr>
          <w:lang w:eastAsia="en-US"/>
        </w:rPr>
        <w:t xml:space="preserve">where </w:t>
      </w:r>
      <w:r>
        <w:rPr>
          <w:lang w:eastAsia="en-US"/>
        </w:rPr>
        <w:t xml:space="preserve">data size is small, data scheduling will only arise in PCell. When dynamic BWP switching is utilized in PCell and </w:t>
      </w:r>
      <w:r w:rsidR="00AE7BC6">
        <w:rPr>
          <w:lang w:eastAsia="en-US"/>
        </w:rPr>
        <w:t>small-</w:t>
      </w:r>
      <w:r>
        <w:rPr>
          <w:lang w:eastAsia="en-US"/>
        </w:rPr>
        <w:t xml:space="preserve">BW </w:t>
      </w:r>
      <w:r w:rsidR="00AE7BC6">
        <w:rPr>
          <w:lang w:eastAsia="en-US"/>
        </w:rPr>
        <w:t>is applied when</w:t>
      </w:r>
      <w:r>
        <w:rPr>
          <w:lang w:eastAsia="en-US"/>
        </w:rPr>
        <w:t xml:space="preserve"> PCell data size</w:t>
      </w:r>
      <w:r w:rsidR="00AE7BC6">
        <w:rPr>
          <w:lang w:eastAsia="en-US"/>
        </w:rPr>
        <w:t xml:space="preserve"> is small</w:t>
      </w:r>
      <w:r>
        <w:rPr>
          <w:lang w:eastAsia="en-US"/>
        </w:rPr>
        <w:t xml:space="preserve">, </w:t>
      </w:r>
      <w:r w:rsidR="00AE7BC6">
        <w:rPr>
          <w:lang w:eastAsia="en-US"/>
        </w:rPr>
        <w:t>disabling</w:t>
      </w:r>
      <w:r>
        <w:rPr>
          <w:lang w:eastAsia="en-US"/>
        </w:rPr>
        <w:t xml:space="preserve"> SCell PDCCH monitoring </w:t>
      </w:r>
      <w:r w:rsidR="00AE7BC6">
        <w:rPr>
          <w:lang w:eastAsia="en-US"/>
        </w:rPr>
        <w:t>when</w:t>
      </w:r>
      <w:r>
        <w:rPr>
          <w:lang w:eastAsia="en-US"/>
        </w:rPr>
        <w:t xml:space="preserve"> PCell is in </w:t>
      </w:r>
      <w:r w:rsidR="00AE7BC6">
        <w:rPr>
          <w:lang w:eastAsia="en-US"/>
        </w:rPr>
        <w:t>small</w:t>
      </w:r>
      <w:r>
        <w:rPr>
          <w:lang w:eastAsia="en-US"/>
        </w:rPr>
        <w:t xml:space="preserve">-BW BWP can </w:t>
      </w:r>
      <w:r w:rsidR="00AE7BC6">
        <w:rPr>
          <w:lang w:eastAsia="en-US"/>
        </w:rPr>
        <w:t>eliminate</w:t>
      </w:r>
      <w:r>
        <w:rPr>
          <w:lang w:eastAsia="en-US"/>
        </w:rPr>
        <w:t xml:space="preserve"> dummy PDCCH monitoring power in SCell. When PCell is in large-BW BWP, </w:t>
      </w:r>
      <w:r w:rsidR="00AE7BC6">
        <w:rPr>
          <w:lang w:eastAsia="en-US"/>
        </w:rPr>
        <w:t>enabling</w:t>
      </w:r>
      <w:r>
        <w:rPr>
          <w:lang w:eastAsia="en-US"/>
        </w:rPr>
        <w:t xml:space="preserve"> SCell offloading can realize faster data </w:t>
      </w:r>
      <w:r w:rsidR="00FA35C4">
        <w:rPr>
          <w:lang w:eastAsia="en-US"/>
        </w:rPr>
        <w:t>delivery</w:t>
      </w:r>
      <w:r>
        <w:rPr>
          <w:lang w:eastAsia="en-US"/>
        </w:rPr>
        <w:t xml:space="preserve">. </w:t>
      </w:r>
      <w:r w:rsidR="00AE7BC6">
        <w:rPr>
          <w:lang w:eastAsia="en-US"/>
        </w:rPr>
        <w:t>It is suggested that</w:t>
      </w:r>
      <w:r>
        <w:rPr>
          <w:lang w:eastAsia="en-US"/>
        </w:rPr>
        <w:t xml:space="preserve"> bundled BWP switching between PCell and SCell can realize </w:t>
      </w:r>
      <w:r w:rsidRPr="003D1566">
        <w:rPr>
          <w:lang w:eastAsia="en-US"/>
        </w:rPr>
        <w:t>less overhead in adaptation triggering</w:t>
      </w:r>
      <w:r>
        <w:rPr>
          <w:lang w:eastAsia="en-US"/>
        </w:rPr>
        <w:t xml:space="preserve"> as well as</w:t>
      </w:r>
      <w:r w:rsidRPr="003D1566">
        <w:rPr>
          <w:lang w:eastAsia="en-US"/>
        </w:rPr>
        <w:t xml:space="preserve"> simplicity in coordination of adaptation among serving cells</w:t>
      </w:r>
      <w:r>
        <w:rPr>
          <w:lang w:eastAsia="en-US"/>
        </w:rPr>
        <w:t xml:space="preserve">. </w:t>
      </w:r>
    </w:p>
    <w:p w14:paraId="5F1AEBF4" w14:textId="698F98C0" w:rsidR="00CD4059" w:rsidRDefault="00CD4059" w:rsidP="00CD4059">
      <w:pPr>
        <w:pStyle w:val="B1"/>
        <w:spacing w:before="120" w:after="120"/>
        <w:ind w:left="0" w:firstLine="0"/>
        <w:jc w:val="both"/>
      </w:pPr>
      <w:r w:rsidRPr="00EE319F">
        <w:t xml:space="preserve">More specifically, among all serving cells, some cells are selected as </w:t>
      </w:r>
      <w:r w:rsidRPr="00EE319F">
        <w:rPr>
          <w:rStyle w:val="Emphasis"/>
        </w:rPr>
        <w:t>leader cells</w:t>
      </w:r>
      <w:r w:rsidRPr="00EE319F">
        <w:t xml:space="preserve"> for adaptation of power consumption configuration; each leader cell is associate</w:t>
      </w:r>
      <w:r w:rsidR="00386E93">
        <w:t>d</w:t>
      </w:r>
      <w:r w:rsidRPr="00EE319F">
        <w:t xml:space="preserve"> with a set of </w:t>
      </w:r>
      <w:r w:rsidRPr="00EE319F">
        <w:rPr>
          <w:rStyle w:val="Emphasis"/>
        </w:rPr>
        <w:t>follower cells</w:t>
      </w:r>
      <w:r w:rsidRPr="00EE319F">
        <w:t xml:space="preserve">. The key idea is the active power consumption configuration of a follower cell is determined by that of the associated leader cell, which implies </w:t>
      </w:r>
      <w:r w:rsidR="00386E93">
        <w:t xml:space="preserve">that </w:t>
      </w:r>
      <w:r w:rsidRPr="00EE319F">
        <w:t>a switch of power consumption configuration in a leader cell initiates a configuration switch in the assoc</w:t>
      </w:r>
      <w:r w:rsidR="008A7975">
        <w:t xml:space="preserve">iated follower cells. See </w:t>
      </w:r>
      <w:r w:rsidR="008A7975">
        <w:fldChar w:fldCharType="begin"/>
      </w:r>
      <w:r w:rsidR="008A7975">
        <w:instrText xml:space="preserve"> REF _Ref535013090 \h </w:instrText>
      </w:r>
      <w:r w:rsidR="008A7975">
        <w:fldChar w:fldCharType="separate"/>
      </w:r>
      <w:r w:rsidR="008A7975">
        <w:t xml:space="preserve">Figure </w:t>
      </w:r>
      <w:r w:rsidR="008A7975">
        <w:rPr>
          <w:noProof/>
        </w:rPr>
        <w:t>4</w:t>
      </w:r>
      <w:r w:rsidR="008A7975">
        <w:fldChar w:fldCharType="end"/>
      </w:r>
      <w:r w:rsidRPr="00EE319F">
        <w:t xml:space="preserve"> as an example. In the figure, the leader cell is associated with </w:t>
      </w:r>
      <w:r w:rsidR="00386E93">
        <w:t>follower</w:t>
      </w:r>
      <w:r w:rsidR="00386E93" w:rsidRPr="00EE319F">
        <w:t xml:space="preserve"> </w:t>
      </w:r>
      <w:r w:rsidRPr="00EE319F">
        <w:t>cell 1 and follower cell 2. When UE adapts from BWP</w:t>
      </w:r>
      <w:r>
        <w:t xml:space="preserve"> 1 to BWP 3 in the leader cell, this adaptation initiates the adaptation in the two follower cells. In follower cell 1, adaptation is from BWP 1 to BWP 3. In follower cell 2, adaptation is from BWP 1 to BWP 2, which implies BWP 1 of the leader cell and BWP 1 of follower cell 2 are bundled; BWP 3 of the leader cell and BWP 2 of follower cell 2 are bundled. The bundling relation can be simply based on the BWP index or a combination of the BWP index and some predefined conditions.  </w:t>
      </w:r>
    </w:p>
    <w:p w14:paraId="1938640D" w14:textId="77777777" w:rsidR="008A7975" w:rsidRDefault="00CD4059" w:rsidP="008A7975">
      <w:pPr>
        <w:keepNext/>
        <w:spacing w:before="240" w:after="120"/>
        <w:jc w:val="center"/>
      </w:pPr>
      <w:r>
        <w:rPr>
          <w:noProof/>
          <w:lang w:val="en-US" w:eastAsia="zh-TW"/>
        </w:rPr>
        <w:drawing>
          <wp:inline distT="0" distB="0" distL="0" distR="0" wp14:anchorId="2597F606" wp14:editId="4066CD0C">
            <wp:extent cx="6001404" cy="34376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8234" cy="3458778"/>
                    </a:xfrm>
                    <a:prstGeom prst="rect">
                      <a:avLst/>
                    </a:prstGeom>
                    <a:noFill/>
                    <a:ln>
                      <a:noFill/>
                    </a:ln>
                  </pic:spPr>
                </pic:pic>
              </a:graphicData>
            </a:graphic>
          </wp:inline>
        </w:drawing>
      </w:r>
    </w:p>
    <w:p w14:paraId="5028AA0D" w14:textId="5FE0F181" w:rsidR="008A7975" w:rsidRDefault="008A7975" w:rsidP="00AE7BC6">
      <w:pPr>
        <w:pStyle w:val="Caption"/>
        <w:jc w:val="center"/>
      </w:pPr>
      <w:bookmarkStart w:id="8" w:name="_Ref535013090"/>
      <w:r>
        <w:t xml:space="preserve">Figure </w:t>
      </w:r>
      <w:r w:rsidR="007D72B4">
        <w:fldChar w:fldCharType="begin"/>
      </w:r>
      <w:r w:rsidR="007D72B4">
        <w:instrText xml:space="preserve"> SEQ Figu</w:instrText>
      </w:r>
      <w:r w:rsidR="007D72B4">
        <w:instrText xml:space="preserve">re \* ARABIC </w:instrText>
      </w:r>
      <w:r w:rsidR="007D72B4">
        <w:fldChar w:fldCharType="separate"/>
      </w:r>
      <w:r>
        <w:rPr>
          <w:noProof/>
        </w:rPr>
        <w:t>4</w:t>
      </w:r>
      <w:r w:rsidR="007D72B4">
        <w:rPr>
          <w:noProof/>
        </w:rPr>
        <w:fldChar w:fldCharType="end"/>
      </w:r>
      <w:bookmarkEnd w:id="8"/>
      <w:r>
        <w:t xml:space="preserve">: </w:t>
      </w:r>
      <w:r w:rsidRPr="00106E52">
        <w:t>BWPs in leader cell and follower cells are bundled</w:t>
      </w:r>
      <w:r w:rsidR="00AE7BC6">
        <w:br/>
      </w:r>
    </w:p>
    <w:p w14:paraId="18B8A3FA" w14:textId="77777777" w:rsidR="00AE7BC6" w:rsidRPr="00AE7BC6" w:rsidRDefault="00AE7BC6" w:rsidP="00AE7BC6"/>
    <w:p w14:paraId="629773CC" w14:textId="13975241" w:rsidR="00CD4059" w:rsidRPr="008A7975" w:rsidRDefault="00CD4059" w:rsidP="008A7975">
      <w:pPr>
        <w:rPr>
          <w:rStyle w:val="Strong"/>
        </w:rPr>
      </w:pPr>
      <w:r w:rsidRPr="008A7975">
        <w:rPr>
          <w:rStyle w:val="Strong"/>
        </w:rPr>
        <w:t xml:space="preserve">Proposal </w:t>
      </w:r>
      <w:r w:rsidR="00AE7BC6">
        <w:rPr>
          <w:rStyle w:val="Strong"/>
        </w:rPr>
        <w:t>11</w:t>
      </w:r>
      <w:r w:rsidRPr="008A7975">
        <w:rPr>
          <w:rStyle w:val="Strong"/>
        </w:rPr>
        <w:t>: In the case of carrier aggregation, some cells are selected as leader cells; each leader cell is associate</w:t>
      </w:r>
      <w:r w:rsidR="00386E93">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67424B26" w14:textId="44E3E7A0" w:rsidR="00CD4059" w:rsidRDefault="00CD4059" w:rsidP="00CD4059">
      <w:pPr>
        <w:pStyle w:val="Caption"/>
        <w:rPr>
          <w:rStyle w:val="Emphasis"/>
          <w:rFonts w:cs="Arial"/>
          <w:b w:val="0"/>
          <w:i w:val="0"/>
        </w:rPr>
      </w:pPr>
      <w:r>
        <w:rPr>
          <w:rStyle w:val="Emphasis"/>
          <w:rFonts w:cs="Arial"/>
          <w:b w:val="0"/>
          <w:i w:val="0"/>
        </w:rPr>
        <w:t xml:space="preserve">Note that </w:t>
      </w:r>
      <w:r w:rsidR="00386E93">
        <w:rPr>
          <w:rStyle w:val="Emphasis"/>
          <w:rFonts w:cs="Arial"/>
          <w:b w:val="0"/>
          <w:i w:val="0"/>
        </w:rPr>
        <w:t xml:space="preserve">either the </w:t>
      </w:r>
      <w:r>
        <w:rPr>
          <w:rStyle w:val="Emphasis"/>
          <w:rFonts w:cs="Arial"/>
          <w:b w:val="0"/>
          <w:i w:val="0"/>
        </w:rPr>
        <w:t xml:space="preserve">PCell or </w:t>
      </w:r>
      <w:r w:rsidR="00386E93">
        <w:rPr>
          <w:rStyle w:val="Emphasis"/>
          <w:rFonts w:cs="Arial"/>
          <w:b w:val="0"/>
          <w:i w:val="0"/>
        </w:rPr>
        <w:t xml:space="preserve">the </w:t>
      </w:r>
      <w:r>
        <w:rPr>
          <w:rStyle w:val="Emphasis"/>
          <w:rFonts w:cs="Arial"/>
          <w:b w:val="0"/>
          <w:i w:val="0"/>
        </w:rPr>
        <w:t>SCell can be a leader cell</w:t>
      </w:r>
      <w:r w:rsidRPr="003D1566">
        <w:rPr>
          <w:rStyle w:val="Emphasis"/>
          <w:rFonts w:cs="Arial"/>
          <w:b w:val="0"/>
          <w:i w:val="0"/>
        </w:rPr>
        <w:t>.</w:t>
      </w:r>
      <w:r>
        <w:rPr>
          <w:rStyle w:val="Emphasis"/>
          <w:rFonts w:cs="Arial"/>
          <w:b w:val="0"/>
          <w:i w:val="0"/>
        </w:rPr>
        <w:t xml:space="preserve"> The bundling is flexible so as to reduce the control overhead for the commonly used serving cell settings.</w:t>
      </w:r>
    </w:p>
    <w:p w14:paraId="7549DC2D" w14:textId="658A12FF" w:rsidR="00CD4059" w:rsidRDefault="008A7975" w:rsidP="00CD4059">
      <w:r>
        <w:t xml:space="preserve">In </w:t>
      </w:r>
      <w:r>
        <w:fldChar w:fldCharType="begin"/>
      </w:r>
      <w:r>
        <w:instrText xml:space="preserve"> REF _Ref534904200 \n \h </w:instrText>
      </w:r>
      <w:r>
        <w:fldChar w:fldCharType="separate"/>
      </w:r>
      <w:r>
        <w:t>[1]</w:t>
      </w:r>
      <w:r>
        <w:fldChar w:fldCharType="end"/>
      </w:r>
      <w:r w:rsidR="00CD4059">
        <w:t xml:space="preserve">, </w:t>
      </w:r>
      <w:r w:rsidR="00C24413">
        <w:t xml:space="preserve">we </w:t>
      </w:r>
      <w:r w:rsidR="00CD4059">
        <w:t xml:space="preserve">evaluate the power saving benefits in SCell for the setting of one PCell and one SCell. Compared with the setting </w:t>
      </w:r>
      <w:r w:rsidR="00C24413">
        <w:t xml:space="preserve">where </w:t>
      </w:r>
      <w:r w:rsidR="00CD4059">
        <w:t xml:space="preserve">PCell and SCell apply independent BWP switching, incorporating SCell dormancy and bundled BWP switching with PCell can realize </w:t>
      </w:r>
      <w:r w:rsidR="00AE7BC6">
        <w:t>52</w:t>
      </w:r>
      <w:r w:rsidR="00CD4059">
        <w:t xml:space="preserve">% </w:t>
      </w:r>
      <w:r w:rsidR="00AE7BC6">
        <w:t xml:space="preserve">and 65% </w:t>
      </w:r>
      <w:r w:rsidR="00CD4059">
        <w:t>power saving</w:t>
      </w:r>
      <w:r w:rsidR="00AE7BC6">
        <w:t xml:space="preserve"> for the modified FTP/Video and IM traffic models</w:t>
      </w:r>
      <w:r w:rsidR="00CD4059">
        <w:t>, as</w:t>
      </w:r>
      <w:r w:rsidR="00AE7BC6">
        <w:t xml:space="preserve"> shown in </w:t>
      </w:r>
      <w:r w:rsidR="00AE7BC6">
        <w:fldChar w:fldCharType="begin"/>
      </w:r>
      <w:r w:rsidR="00AE7BC6">
        <w:instrText xml:space="preserve"> REF _Ref535041896 \h </w:instrText>
      </w:r>
      <w:r w:rsidR="00AE7BC6">
        <w:fldChar w:fldCharType="separate"/>
      </w:r>
      <w:r w:rsidR="00AE7BC6">
        <w:t xml:space="preserve">Table </w:t>
      </w:r>
      <w:r w:rsidR="00AE7BC6">
        <w:rPr>
          <w:noProof/>
        </w:rPr>
        <w:t>4</w:t>
      </w:r>
      <w:r w:rsidR="00AE7BC6">
        <w:fldChar w:fldCharType="end"/>
      </w:r>
      <w:r w:rsidR="00AE7BC6">
        <w:t xml:space="preserve"> </w:t>
      </w:r>
      <w:r>
        <w:t xml:space="preserve">quoted from </w:t>
      </w:r>
      <w:r>
        <w:fldChar w:fldCharType="begin"/>
      </w:r>
      <w:r>
        <w:instrText xml:space="preserve"> REF _Ref534904200 \n \h </w:instrText>
      </w:r>
      <w:r>
        <w:fldChar w:fldCharType="separate"/>
      </w:r>
      <w:r>
        <w:t>[1]</w:t>
      </w:r>
      <w:r>
        <w:fldChar w:fldCharType="end"/>
      </w:r>
      <w:r w:rsidR="00CD4059">
        <w:t>. Therefore, we have</w:t>
      </w:r>
    </w:p>
    <w:p w14:paraId="5ED4C999" w14:textId="77777777" w:rsidR="00AE7BC6" w:rsidRDefault="00AE7BC6" w:rsidP="00AE7BC6">
      <w:r w:rsidRPr="007F51FF">
        <w:rPr>
          <w:rStyle w:val="Strong"/>
        </w:rPr>
        <w:lastRenderedPageBreak/>
        <w:t>Observation 8:</w:t>
      </w:r>
      <w:r>
        <w:t xml:space="preserve"> </w:t>
      </w:r>
      <w:r w:rsidRPr="007F51FF">
        <w:rPr>
          <w:rStyle w:val="Emphasis"/>
        </w:rPr>
        <w:t xml:space="preserve">Bundled BWP switching with BWP-based SCell dormancy can realize 47% power saving on SCell </w:t>
      </w:r>
      <w:r>
        <w:rPr>
          <w:rStyle w:val="Emphasis"/>
        </w:rPr>
        <w:t>by</w:t>
      </w:r>
      <w:r w:rsidRPr="007F51FF">
        <w:rPr>
          <w:rStyle w:val="Emphasis"/>
        </w:rPr>
        <w:t xml:space="preserve"> the effective reduction in dummy PDCCH monitoring.</w:t>
      </w:r>
    </w:p>
    <w:p w14:paraId="2446E586" w14:textId="77777777" w:rsidR="00AE7BC6" w:rsidRDefault="00AE7BC6" w:rsidP="00AE7BC6"/>
    <w:p w14:paraId="4EE01195" w14:textId="1078DA75" w:rsidR="00AE7BC6" w:rsidRPr="008A7975" w:rsidRDefault="00AE7BC6" w:rsidP="00AE7BC6">
      <w:pPr>
        <w:rPr>
          <w:rStyle w:val="Strong"/>
        </w:rPr>
      </w:pPr>
      <w:r w:rsidRPr="008A7975">
        <w:rPr>
          <w:rStyle w:val="Strong"/>
        </w:rPr>
        <w:t>Proposal</w:t>
      </w:r>
      <w:r>
        <w:rPr>
          <w:rStyle w:val="Strong"/>
        </w:rPr>
        <w:t xml:space="preserve"> 12</w:t>
      </w:r>
      <w:r w:rsidRPr="008A7975">
        <w:rPr>
          <w:rStyle w:val="Strong"/>
        </w:rPr>
        <w:t xml:space="preserve">: Bundled BWP switching for carrier aggregation is considered for NR Rel-16 to realize significant power saving gain by incorporating BWP-based SCell dormancy. </w:t>
      </w:r>
    </w:p>
    <w:p w14:paraId="00E5ECF1" w14:textId="77777777" w:rsidR="00AE7BC6" w:rsidRDefault="00AE7BC6" w:rsidP="00CD4059"/>
    <w:p w14:paraId="087F8824" w14:textId="434E5023" w:rsidR="00AE7BC6" w:rsidRDefault="00AE7BC6" w:rsidP="00AE7BC6">
      <w:pPr>
        <w:pStyle w:val="Caption"/>
        <w:keepNext/>
        <w:jc w:val="center"/>
      </w:pPr>
      <w:bookmarkStart w:id="9" w:name="_Ref535041896"/>
      <w:r>
        <w:t xml:space="preserve">Table </w:t>
      </w:r>
      <w:fldSimple w:instr=" SEQ Table \* ARABIC ">
        <w:r>
          <w:rPr>
            <w:noProof/>
          </w:rPr>
          <w:t>4</w:t>
        </w:r>
      </w:fldSimple>
      <w:bookmarkEnd w:id="9"/>
      <w:r>
        <w:t xml:space="preserve">: Metrics of </w:t>
      </w:r>
      <w:r w:rsidRPr="00C76B88">
        <w:t>SCell BWP-based dormancy and bundled BWP switching with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AE7BC6" w14:paraId="298348C1" w14:textId="77777777" w:rsidTr="005F53F9">
        <w:trPr>
          <w:trHeight w:val="300"/>
          <w:jc w:val="center"/>
        </w:trPr>
        <w:tc>
          <w:tcPr>
            <w:tcW w:w="4248" w:type="dxa"/>
            <w:shd w:val="clear" w:color="auto" w:fill="auto"/>
            <w:noWrap/>
            <w:vAlign w:val="bottom"/>
            <w:hideMark/>
          </w:tcPr>
          <w:p w14:paraId="103EA55A"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4E5A2105"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FTP/Video</w:t>
            </w:r>
          </w:p>
          <w:p w14:paraId="72B1A6E9"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245D40A4"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IM</w:t>
            </w:r>
          </w:p>
          <w:p w14:paraId="2885A121" w14:textId="77777777" w:rsidR="00AE7BC6" w:rsidRPr="00F81058" w:rsidRDefault="00AE7BC6" w:rsidP="005F53F9">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AE7BC6" w14:paraId="34AF3868" w14:textId="77777777" w:rsidTr="005F53F9">
        <w:trPr>
          <w:trHeight w:val="290"/>
          <w:jc w:val="center"/>
        </w:trPr>
        <w:tc>
          <w:tcPr>
            <w:tcW w:w="4248" w:type="dxa"/>
            <w:shd w:val="clear" w:color="auto" w:fill="auto"/>
            <w:noWrap/>
            <w:vAlign w:val="bottom"/>
            <w:hideMark/>
          </w:tcPr>
          <w:p w14:paraId="2C8ADED1" w14:textId="77777777" w:rsidR="00AE7BC6" w:rsidRDefault="00AE7BC6" w:rsidP="005F53F9">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6692D56F" w14:textId="77777777" w:rsidR="00AE7BC6" w:rsidRDefault="00AE7BC6" w:rsidP="005F53F9">
            <w:pPr>
              <w:jc w:val="center"/>
              <w:rPr>
                <w:rFonts w:ascii="Calibri" w:hAnsi="Calibri"/>
                <w:color w:val="000000"/>
                <w:sz w:val="22"/>
                <w:szCs w:val="22"/>
              </w:rPr>
            </w:pPr>
            <w:r>
              <w:rPr>
                <w:rFonts w:ascii="Calibri" w:hAnsi="Calibri"/>
                <w:color w:val="000000"/>
                <w:sz w:val="22"/>
                <w:szCs w:val="22"/>
              </w:rPr>
              <w:t>15.52</w:t>
            </w:r>
          </w:p>
        </w:tc>
        <w:tc>
          <w:tcPr>
            <w:tcW w:w="2711" w:type="dxa"/>
            <w:shd w:val="clear" w:color="auto" w:fill="auto"/>
            <w:noWrap/>
            <w:vAlign w:val="bottom"/>
            <w:hideMark/>
          </w:tcPr>
          <w:p w14:paraId="2A12F78A" w14:textId="77777777" w:rsidR="00AE7BC6" w:rsidRDefault="00AE7BC6" w:rsidP="005F53F9">
            <w:pPr>
              <w:jc w:val="center"/>
              <w:rPr>
                <w:rFonts w:ascii="Calibri" w:hAnsi="Calibri"/>
                <w:color w:val="000000"/>
                <w:sz w:val="22"/>
                <w:szCs w:val="22"/>
              </w:rPr>
            </w:pPr>
            <w:r>
              <w:rPr>
                <w:rFonts w:ascii="Calibri" w:hAnsi="Calibri"/>
                <w:color w:val="000000"/>
                <w:sz w:val="22"/>
                <w:szCs w:val="22"/>
              </w:rPr>
              <w:t>4.85</w:t>
            </w:r>
          </w:p>
        </w:tc>
      </w:tr>
      <w:tr w:rsidR="00AE7BC6" w14:paraId="34658BF5" w14:textId="77777777" w:rsidTr="005F53F9">
        <w:trPr>
          <w:trHeight w:val="300"/>
          <w:jc w:val="center"/>
        </w:trPr>
        <w:tc>
          <w:tcPr>
            <w:tcW w:w="4248" w:type="dxa"/>
            <w:shd w:val="clear" w:color="auto" w:fill="auto"/>
            <w:noWrap/>
            <w:vAlign w:val="bottom"/>
            <w:hideMark/>
          </w:tcPr>
          <w:p w14:paraId="4113CE5D" w14:textId="77777777" w:rsidR="00AE7BC6" w:rsidRDefault="00AE7BC6" w:rsidP="005F53F9">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2FE0A4CC" w14:textId="77777777" w:rsidR="00AE7BC6" w:rsidRDefault="00AE7BC6" w:rsidP="005F53F9">
            <w:pPr>
              <w:jc w:val="center"/>
              <w:rPr>
                <w:rFonts w:ascii="Calibri" w:hAnsi="Calibri"/>
                <w:color w:val="000000"/>
                <w:sz w:val="22"/>
                <w:szCs w:val="22"/>
              </w:rPr>
            </w:pPr>
            <w:r>
              <w:rPr>
                <w:rFonts w:ascii="Calibri" w:hAnsi="Calibri"/>
                <w:color w:val="000000"/>
                <w:sz w:val="22"/>
                <w:szCs w:val="22"/>
              </w:rPr>
              <w:t>52.24%</w:t>
            </w:r>
          </w:p>
        </w:tc>
        <w:tc>
          <w:tcPr>
            <w:tcW w:w="2711" w:type="dxa"/>
            <w:shd w:val="clear" w:color="auto" w:fill="auto"/>
            <w:noWrap/>
            <w:vAlign w:val="bottom"/>
            <w:hideMark/>
          </w:tcPr>
          <w:p w14:paraId="581EE5DF" w14:textId="77777777" w:rsidR="00AE7BC6" w:rsidRDefault="00AE7BC6" w:rsidP="005F53F9">
            <w:pPr>
              <w:jc w:val="center"/>
              <w:rPr>
                <w:rFonts w:ascii="Calibri" w:hAnsi="Calibri"/>
                <w:color w:val="000000"/>
                <w:sz w:val="22"/>
                <w:szCs w:val="22"/>
              </w:rPr>
            </w:pPr>
            <w:r>
              <w:rPr>
                <w:rFonts w:ascii="Calibri" w:hAnsi="Calibri"/>
                <w:color w:val="000000"/>
                <w:sz w:val="22"/>
                <w:szCs w:val="22"/>
              </w:rPr>
              <w:t>65.74%</w:t>
            </w:r>
          </w:p>
        </w:tc>
      </w:tr>
      <w:tr w:rsidR="00AE7BC6" w14:paraId="752C6986" w14:textId="77777777" w:rsidTr="005F53F9">
        <w:trPr>
          <w:trHeight w:val="300"/>
          <w:jc w:val="center"/>
        </w:trPr>
        <w:tc>
          <w:tcPr>
            <w:tcW w:w="4248" w:type="dxa"/>
            <w:shd w:val="clear" w:color="auto" w:fill="auto"/>
            <w:noWrap/>
            <w:vAlign w:val="bottom"/>
            <w:hideMark/>
          </w:tcPr>
          <w:p w14:paraId="36B6F7B8" w14:textId="77777777" w:rsidR="00AE7BC6" w:rsidRDefault="00AE7BC6" w:rsidP="005F53F9">
            <w:pPr>
              <w:jc w:val="center"/>
              <w:rPr>
                <w:rFonts w:ascii="Calibri" w:hAnsi="Calibri"/>
                <w:color w:val="000000"/>
                <w:sz w:val="22"/>
                <w:szCs w:val="22"/>
              </w:rPr>
            </w:pPr>
          </w:p>
        </w:tc>
        <w:tc>
          <w:tcPr>
            <w:tcW w:w="2693" w:type="dxa"/>
            <w:shd w:val="clear" w:color="auto" w:fill="auto"/>
            <w:noWrap/>
            <w:vAlign w:val="bottom"/>
            <w:hideMark/>
          </w:tcPr>
          <w:p w14:paraId="244A0CC9" w14:textId="77777777" w:rsidR="00AE7BC6" w:rsidRDefault="00AE7BC6" w:rsidP="005F53F9">
            <w:pPr>
              <w:jc w:val="center"/>
              <w:rPr>
                <w:rFonts w:ascii="Calibri" w:hAnsi="Calibri"/>
                <w:color w:val="000000"/>
                <w:sz w:val="22"/>
                <w:szCs w:val="22"/>
              </w:rPr>
            </w:pPr>
          </w:p>
        </w:tc>
        <w:tc>
          <w:tcPr>
            <w:tcW w:w="2711" w:type="dxa"/>
            <w:shd w:val="clear" w:color="auto" w:fill="auto"/>
            <w:noWrap/>
            <w:vAlign w:val="bottom"/>
            <w:hideMark/>
          </w:tcPr>
          <w:p w14:paraId="47D944AD" w14:textId="77777777" w:rsidR="00AE7BC6" w:rsidRDefault="00AE7BC6" w:rsidP="005F53F9">
            <w:pPr>
              <w:jc w:val="center"/>
              <w:rPr>
                <w:sz w:val="20"/>
                <w:szCs w:val="20"/>
              </w:rPr>
            </w:pPr>
          </w:p>
        </w:tc>
      </w:tr>
      <w:tr w:rsidR="00AE7BC6" w14:paraId="5D670AC7" w14:textId="77777777" w:rsidTr="005F53F9">
        <w:trPr>
          <w:trHeight w:val="290"/>
          <w:jc w:val="center"/>
        </w:trPr>
        <w:tc>
          <w:tcPr>
            <w:tcW w:w="4248" w:type="dxa"/>
            <w:shd w:val="clear" w:color="auto" w:fill="auto"/>
            <w:noWrap/>
            <w:vAlign w:val="bottom"/>
            <w:hideMark/>
          </w:tcPr>
          <w:p w14:paraId="43D9413A" w14:textId="77777777" w:rsidR="00AE7BC6" w:rsidRDefault="00AE7BC6" w:rsidP="005F53F9">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00A8182E" w14:textId="77777777" w:rsidR="00AE7BC6" w:rsidRDefault="00AE7BC6" w:rsidP="005F53F9">
            <w:pPr>
              <w:jc w:val="center"/>
              <w:rPr>
                <w:rFonts w:ascii="Calibri" w:hAnsi="Calibri"/>
                <w:color w:val="000000"/>
                <w:sz w:val="22"/>
                <w:szCs w:val="22"/>
              </w:rPr>
            </w:pPr>
            <w:r>
              <w:rPr>
                <w:rFonts w:ascii="Calibri" w:hAnsi="Calibri"/>
                <w:color w:val="000000"/>
                <w:sz w:val="22"/>
                <w:szCs w:val="22"/>
              </w:rPr>
              <w:t>92.56</w:t>
            </w:r>
          </w:p>
        </w:tc>
        <w:tc>
          <w:tcPr>
            <w:tcW w:w="2711" w:type="dxa"/>
            <w:shd w:val="clear" w:color="auto" w:fill="auto"/>
            <w:noWrap/>
            <w:vAlign w:val="bottom"/>
            <w:hideMark/>
          </w:tcPr>
          <w:p w14:paraId="4BB44279" w14:textId="77777777" w:rsidR="00AE7BC6" w:rsidRDefault="00AE7BC6" w:rsidP="005F53F9">
            <w:pPr>
              <w:jc w:val="center"/>
              <w:rPr>
                <w:rFonts w:ascii="Calibri" w:hAnsi="Calibri"/>
                <w:color w:val="000000"/>
                <w:sz w:val="22"/>
                <w:szCs w:val="22"/>
              </w:rPr>
            </w:pPr>
            <w:r>
              <w:rPr>
                <w:rFonts w:ascii="Calibri" w:hAnsi="Calibri"/>
                <w:color w:val="000000"/>
                <w:sz w:val="22"/>
                <w:szCs w:val="22"/>
              </w:rPr>
              <w:t>112.54</w:t>
            </w:r>
          </w:p>
        </w:tc>
      </w:tr>
      <w:tr w:rsidR="00AE7BC6" w14:paraId="464F8C96" w14:textId="77777777" w:rsidTr="005F53F9">
        <w:trPr>
          <w:trHeight w:val="300"/>
          <w:jc w:val="center"/>
        </w:trPr>
        <w:tc>
          <w:tcPr>
            <w:tcW w:w="4248" w:type="dxa"/>
            <w:shd w:val="clear" w:color="auto" w:fill="auto"/>
            <w:noWrap/>
            <w:vAlign w:val="bottom"/>
            <w:hideMark/>
          </w:tcPr>
          <w:p w14:paraId="55154C08" w14:textId="77777777" w:rsidR="00AE7BC6" w:rsidRDefault="00AE7BC6" w:rsidP="005F53F9">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2D12C3A5" w14:textId="77777777" w:rsidR="00AE7BC6" w:rsidRDefault="00AE7BC6" w:rsidP="005F53F9">
            <w:pPr>
              <w:jc w:val="center"/>
              <w:rPr>
                <w:rFonts w:ascii="Calibri" w:hAnsi="Calibri"/>
                <w:color w:val="000000"/>
                <w:sz w:val="22"/>
                <w:szCs w:val="22"/>
              </w:rPr>
            </w:pPr>
            <w:r>
              <w:rPr>
                <w:rFonts w:ascii="Calibri" w:hAnsi="Calibri"/>
                <w:color w:val="000000"/>
                <w:sz w:val="22"/>
                <w:szCs w:val="22"/>
              </w:rPr>
              <w:t>-1.57%</w:t>
            </w:r>
          </w:p>
        </w:tc>
        <w:tc>
          <w:tcPr>
            <w:tcW w:w="2711" w:type="dxa"/>
            <w:shd w:val="clear" w:color="auto" w:fill="auto"/>
            <w:noWrap/>
            <w:vAlign w:val="bottom"/>
            <w:hideMark/>
          </w:tcPr>
          <w:p w14:paraId="43E86AA1" w14:textId="77777777" w:rsidR="00AE7BC6" w:rsidRDefault="00AE7BC6" w:rsidP="005F53F9">
            <w:pPr>
              <w:jc w:val="center"/>
              <w:rPr>
                <w:rFonts w:ascii="Calibri" w:hAnsi="Calibri"/>
                <w:color w:val="000000"/>
                <w:sz w:val="22"/>
                <w:szCs w:val="22"/>
              </w:rPr>
            </w:pPr>
            <w:r>
              <w:rPr>
                <w:rFonts w:ascii="Calibri" w:hAnsi="Calibri"/>
                <w:color w:val="000000"/>
                <w:sz w:val="22"/>
                <w:szCs w:val="22"/>
              </w:rPr>
              <w:t>-3.30%</w:t>
            </w:r>
          </w:p>
        </w:tc>
      </w:tr>
      <w:tr w:rsidR="00AE7BC6" w14:paraId="351AEA17" w14:textId="77777777" w:rsidTr="005F53F9">
        <w:trPr>
          <w:trHeight w:val="300"/>
          <w:jc w:val="center"/>
        </w:trPr>
        <w:tc>
          <w:tcPr>
            <w:tcW w:w="4248" w:type="dxa"/>
            <w:shd w:val="clear" w:color="auto" w:fill="auto"/>
            <w:noWrap/>
            <w:vAlign w:val="bottom"/>
            <w:hideMark/>
          </w:tcPr>
          <w:p w14:paraId="74D1381F" w14:textId="77777777" w:rsidR="00AE7BC6" w:rsidRDefault="00AE7BC6" w:rsidP="005F53F9">
            <w:pPr>
              <w:jc w:val="center"/>
              <w:rPr>
                <w:rFonts w:ascii="Calibri" w:hAnsi="Calibri"/>
                <w:color w:val="000000"/>
                <w:sz w:val="22"/>
                <w:szCs w:val="22"/>
              </w:rPr>
            </w:pPr>
          </w:p>
        </w:tc>
        <w:tc>
          <w:tcPr>
            <w:tcW w:w="2693" w:type="dxa"/>
            <w:shd w:val="clear" w:color="auto" w:fill="auto"/>
            <w:noWrap/>
            <w:vAlign w:val="bottom"/>
            <w:hideMark/>
          </w:tcPr>
          <w:p w14:paraId="1962F11B" w14:textId="77777777" w:rsidR="00AE7BC6" w:rsidRDefault="00AE7BC6" w:rsidP="005F53F9">
            <w:pPr>
              <w:jc w:val="center"/>
              <w:rPr>
                <w:rFonts w:ascii="Calibri" w:hAnsi="Calibri"/>
                <w:color w:val="000000"/>
                <w:sz w:val="22"/>
                <w:szCs w:val="22"/>
              </w:rPr>
            </w:pPr>
          </w:p>
        </w:tc>
        <w:tc>
          <w:tcPr>
            <w:tcW w:w="2711" w:type="dxa"/>
            <w:shd w:val="clear" w:color="auto" w:fill="auto"/>
            <w:noWrap/>
            <w:vAlign w:val="bottom"/>
            <w:hideMark/>
          </w:tcPr>
          <w:p w14:paraId="03C84565" w14:textId="77777777" w:rsidR="00AE7BC6" w:rsidRDefault="00AE7BC6" w:rsidP="005F53F9">
            <w:pPr>
              <w:jc w:val="center"/>
              <w:rPr>
                <w:sz w:val="20"/>
                <w:szCs w:val="20"/>
              </w:rPr>
            </w:pPr>
          </w:p>
        </w:tc>
      </w:tr>
      <w:tr w:rsidR="00AE7BC6" w14:paraId="53AE2532" w14:textId="77777777" w:rsidTr="005F53F9">
        <w:trPr>
          <w:trHeight w:val="300"/>
          <w:jc w:val="center"/>
        </w:trPr>
        <w:tc>
          <w:tcPr>
            <w:tcW w:w="4248" w:type="dxa"/>
            <w:shd w:val="clear" w:color="auto" w:fill="auto"/>
            <w:noWrap/>
            <w:vAlign w:val="bottom"/>
            <w:hideMark/>
          </w:tcPr>
          <w:p w14:paraId="6493493F" w14:textId="77777777" w:rsidR="00AE7BC6" w:rsidRDefault="00AE7BC6" w:rsidP="005F53F9">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016DEE60" w14:textId="77777777" w:rsidR="00AE7BC6" w:rsidRDefault="00AE7BC6" w:rsidP="005F53F9">
            <w:pPr>
              <w:jc w:val="center"/>
              <w:rPr>
                <w:rFonts w:ascii="Calibri" w:hAnsi="Calibri"/>
                <w:color w:val="000000"/>
                <w:sz w:val="22"/>
                <w:szCs w:val="22"/>
              </w:rPr>
            </w:pPr>
            <w:r>
              <w:rPr>
                <w:rFonts w:ascii="Calibri" w:hAnsi="Calibri"/>
                <w:color w:val="000000"/>
                <w:sz w:val="22"/>
                <w:szCs w:val="22"/>
              </w:rPr>
              <w:t>14.98</w:t>
            </w:r>
          </w:p>
        </w:tc>
        <w:tc>
          <w:tcPr>
            <w:tcW w:w="2711" w:type="dxa"/>
            <w:shd w:val="clear" w:color="auto" w:fill="auto"/>
            <w:noWrap/>
            <w:vAlign w:val="bottom"/>
            <w:hideMark/>
          </w:tcPr>
          <w:p w14:paraId="715E8F58" w14:textId="77777777" w:rsidR="00AE7BC6" w:rsidRDefault="00AE7BC6" w:rsidP="005F53F9">
            <w:pPr>
              <w:jc w:val="center"/>
              <w:rPr>
                <w:rFonts w:ascii="Calibri" w:hAnsi="Calibri"/>
                <w:color w:val="000000"/>
                <w:sz w:val="22"/>
                <w:szCs w:val="22"/>
              </w:rPr>
            </w:pPr>
            <w:r>
              <w:rPr>
                <w:rFonts w:ascii="Calibri" w:hAnsi="Calibri"/>
                <w:color w:val="000000"/>
                <w:sz w:val="22"/>
                <w:szCs w:val="22"/>
              </w:rPr>
              <w:t>0.82</w:t>
            </w:r>
          </w:p>
        </w:tc>
      </w:tr>
      <w:tr w:rsidR="00AE7BC6" w14:paraId="4C04AFCF" w14:textId="77777777" w:rsidTr="005F53F9">
        <w:trPr>
          <w:trHeight w:val="300"/>
          <w:jc w:val="center"/>
        </w:trPr>
        <w:tc>
          <w:tcPr>
            <w:tcW w:w="4248" w:type="dxa"/>
            <w:shd w:val="clear" w:color="auto" w:fill="auto"/>
            <w:noWrap/>
            <w:vAlign w:val="bottom"/>
          </w:tcPr>
          <w:p w14:paraId="5AD5C8B4" w14:textId="77777777" w:rsidR="00AE7BC6" w:rsidRDefault="00AE7BC6" w:rsidP="005F53F9">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56817D8D" w14:textId="77777777" w:rsidR="00AE7BC6" w:rsidRDefault="00AE7BC6" w:rsidP="005F53F9">
            <w:pPr>
              <w:jc w:val="center"/>
              <w:rPr>
                <w:rFonts w:ascii="Calibri" w:hAnsi="Calibri"/>
                <w:color w:val="000000"/>
                <w:sz w:val="22"/>
                <w:szCs w:val="22"/>
              </w:rPr>
            </w:pPr>
            <w:r>
              <w:rPr>
                <w:rFonts w:ascii="Calibri" w:hAnsi="Calibri"/>
                <w:color w:val="000000"/>
                <w:sz w:val="22"/>
                <w:szCs w:val="22"/>
              </w:rPr>
              <w:t>0.13%</w:t>
            </w:r>
          </w:p>
        </w:tc>
        <w:tc>
          <w:tcPr>
            <w:tcW w:w="2711" w:type="dxa"/>
            <w:shd w:val="clear" w:color="auto" w:fill="auto"/>
            <w:noWrap/>
            <w:vAlign w:val="bottom"/>
          </w:tcPr>
          <w:p w14:paraId="40BA7419" w14:textId="77777777" w:rsidR="00AE7BC6" w:rsidRDefault="00AE7BC6" w:rsidP="005F53F9">
            <w:pPr>
              <w:jc w:val="center"/>
              <w:rPr>
                <w:rFonts w:ascii="Calibri" w:hAnsi="Calibri"/>
                <w:color w:val="000000"/>
                <w:sz w:val="22"/>
                <w:szCs w:val="22"/>
              </w:rPr>
            </w:pPr>
            <w:r>
              <w:rPr>
                <w:rFonts w:ascii="Calibri" w:hAnsi="Calibri"/>
                <w:color w:val="000000"/>
                <w:sz w:val="22"/>
                <w:szCs w:val="22"/>
              </w:rPr>
              <w:t>0%</w:t>
            </w:r>
          </w:p>
        </w:tc>
      </w:tr>
    </w:tbl>
    <w:p w14:paraId="097EA8DC" w14:textId="77777777" w:rsidR="00AE7BC6" w:rsidRDefault="00AE7BC6" w:rsidP="00CD4059"/>
    <w:p w14:paraId="0479C072" w14:textId="77777777" w:rsidR="00AE7BC6" w:rsidRDefault="00AE7BC6" w:rsidP="00CD4059"/>
    <w:p w14:paraId="154C8591" w14:textId="77777777" w:rsidR="00AE7BC6" w:rsidRDefault="00AE7BC6" w:rsidP="00CD4059"/>
    <w:p w14:paraId="415767EE" w14:textId="77777777" w:rsidR="00AE7BC6" w:rsidRDefault="00AE7BC6" w:rsidP="00CD4059">
      <w:bookmarkStart w:id="10" w:name="_GoBack"/>
      <w:bookmarkEnd w:id="10"/>
    </w:p>
    <w:p w14:paraId="27B85AC2" w14:textId="77777777" w:rsidR="00CD4059" w:rsidRDefault="00CD4059" w:rsidP="00CD4059">
      <w:pPr>
        <w:pStyle w:val="Heading1"/>
      </w:pPr>
      <w:r>
        <w:t>UE Energy Efficiency Measures and Joint Optimization</w:t>
      </w:r>
    </w:p>
    <w:p w14:paraId="667E9060" w14:textId="37B40E67" w:rsidR="00CD4059" w:rsidRDefault="00CD4059" w:rsidP="00CD4059">
      <w:pPr>
        <w:rPr>
          <w:lang w:eastAsia="en-US"/>
        </w:rPr>
      </w:pPr>
      <w:r>
        <w:rPr>
          <w:lang w:eastAsia="en-US"/>
        </w:rPr>
        <w:t>For NR design, network energy efficiency and UE energy efficiency are two targets to optimize</w:t>
      </w:r>
      <w:r w:rsidR="008A7975">
        <w:rPr>
          <w:lang w:eastAsia="en-US"/>
        </w:rPr>
        <w:t xml:space="preserve"> </w:t>
      </w:r>
      <w:r w:rsidR="008A7975">
        <w:rPr>
          <w:lang w:eastAsia="en-US"/>
        </w:rPr>
        <w:fldChar w:fldCharType="begin"/>
      </w:r>
      <w:r w:rsidR="008A7975">
        <w:rPr>
          <w:lang w:eastAsia="en-US"/>
        </w:rPr>
        <w:instrText xml:space="preserve"> REF _Ref535013500 \n \h </w:instrText>
      </w:r>
      <w:r w:rsidR="008A7975">
        <w:rPr>
          <w:lang w:eastAsia="en-US"/>
        </w:rPr>
      </w:r>
      <w:r w:rsidR="008A7975">
        <w:rPr>
          <w:lang w:eastAsia="en-US"/>
        </w:rPr>
        <w:fldChar w:fldCharType="separate"/>
      </w:r>
      <w:r w:rsidR="008A7975">
        <w:rPr>
          <w:lang w:eastAsia="en-US"/>
        </w:rPr>
        <w:t>[3]</w:t>
      </w:r>
      <w:r w:rsidR="008A7975">
        <w:rPr>
          <w:lang w:eastAsia="en-US"/>
        </w:rPr>
        <w:fldChar w:fldCharType="end"/>
      </w:r>
      <w:r>
        <w:rPr>
          <w:lang w:eastAsia="en-US"/>
        </w:rPr>
        <w:t>. For network energy efficiency, the component metric is defined as:</w:t>
      </w:r>
      <w:r>
        <w:rPr>
          <w:lang w:eastAsia="en-US"/>
        </w:rPr>
        <w:br/>
      </w:r>
    </w:p>
    <w:p w14:paraId="2075B328" w14:textId="77777777" w:rsidR="00CD4059" w:rsidRDefault="007D72B4" w:rsidP="00CD4059">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served by a base station (in bits/s)</m:t>
              </m:r>
            </m:num>
            <m:den>
              <m:r>
                <m:rPr>
                  <m:nor/>
                </m:rPr>
                <w:rPr>
                  <w:rFonts w:ascii="Cambria Math" w:hAnsi="Cambria Math"/>
                  <w:lang w:eastAsia="en-US"/>
                </w:rPr>
                <m:t xml:space="preserve">The power consumed by the base station for the traffic (in Joule/s) </m:t>
              </m:r>
            </m:den>
          </m:f>
          <m:r>
            <m:rPr>
              <m:sty m:val="p"/>
            </m:rPr>
            <w:rPr>
              <w:rFonts w:ascii="Cambria Math" w:hAnsi="Cambria Math"/>
              <w:lang w:eastAsia="en-US"/>
            </w:rPr>
            <m:t xml:space="preserve"> </m:t>
          </m:r>
        </m:oMath>
      </m:oMathPara>
    </w:p>
    <w:p w14:paraId="5E66B7CE" w14:textId="77777777" w:rsidR="00CD4059" w:rsidRDefault="00CD4059" w:rsidP="00CD4059">
      <w:pPr>
        <w:rPr>
          <w:lang w:eastAsia="en-US"/>
        </w:rPr>
      </w:pPr>
      <w:r>
        <w:rPr>
          <w:lang w:eastAsia="en-US"/>
        </w:rPr>
        <w:br/>
        <w:t>Then weighted average over at least 3 load levels and 2 deployment scenarios (coverage limited and capacity limited) can give a quantitative measure.</w:t>
      </w:r>
    </w:p>
    <w:p w14:paraId="25A65578" w14:textId="77777777" w:rsidR="00CD4059" w:rsidRDefault="00CD4059" w:rsidP="00CD4059">
      <w:pPr>
        <w:rPr>
          <w:lang w:eastAsia="en-US"/>
        </w:rPr>
      </w:pPr>
    </w:p>
    <w:p w14:paraId="7929AB31" w14:textId="788B668D" w:rsidR="00CD4059" w:rsidRDefault="00CD4059" w:rsidP="00CD4059">
      <w:pPr>
        <w:rPr>
          <w:lang w:eastAsia="en-US"/>
        </w:rPr>
      </w:pPr>
      <w:r>
        <w:rPr>
          <w:lang w:eastAsia="en-US"/>
        </w:rPr>
        <w:t xml:space="preserve">For UE energy efficiency, there is no explicit metric defined in </w:t>
      </w:r>
      <w:r w:rsidR="008A7975">
        <w:rPr>
          <w:lang w:eastAsia="en-US"/>
        </w:rPr>
        <w:fldChar w:fldCharType="begin"/>
      </w:r>
      <w:r w:rsidR="008A7975">
        <w:rPr>
          <w:lang w:eastAsia="en-US"/>
        </w:rPr>
        <w:instrText xml:space="preserve"> REF _Ref535013500 \n \h </w:instrText>
      </w:r>
      <w:r w:rsidR="008A7975">
        <w:rPr>
          <w:lang w:eastAsia="en-US"/>
        </w:rPr>
      </w:r>
      <w:r w:rsidR="008A7975">
        <w:rPr>
          <w:lang w:eastAsia="en-US"/>
        </w:rPr>
        <w:fldChar w:fldCharType="separate"/>
      </w:r>
      <w:r w:rsidR="008A7975">
        <w:rPr>
          <w:lang w:eastAsia="en-US"/>
        </w:rPr>
        <w:t>[3]</w:t>
      </w:r>
      <w:r w:rsidR="008A7975">
        <w:rPr>
          <w:lang w:eastAsia="en-US"/>
        </w:rPr>
        <w:fldChar w:fldCharType="end"/>
      </w:r>
      <w:r w:rsidR="008A7975">
        <w:rPr>
          <w:lang w:eastAsia="en-US"/>
        </w:rPr>
        <w:t xml:space="preserve">. </w:t>
      </w:r>
      <w:r>
        <w:rPr>
          <w:lang w:eastAsia="en-US"/>
        </w:rPr>
        <w:t>However, analogous metric to the network efficiency can be considered. In particular, we first define the component metric as:</w:t>
      </w:r>
    </w:p>
    <w:p w14:paraId="4E996565" w14:textId="77777777" w:rsidR="00CD4059" w:rsidRDefault="00CD4059" w:rsidP="00CD4059">
      <w:pPr>
        <w:rPr>
          <w:lang w:eastAsia="en-US"/>
        </w:rPr>
      </w:pPr>
    </w:p>
    <w:p w14:paraId="6DD3B16D" w14:textId="77777777" w:rsidR="00CD4059" w:rsidRDefault="007D72B4" w:rsidP="00CD4059">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received by a UE (in bits/s)</m:t>
              </m:r>
            </m:num>
            <m:den>
              <m:r>
                <m:rPr>
                  <m:nor/>
                </m:rPr>
                <w:rPr>
                  <w:rFonts w:ascii="Cambria Math" w:hAnsi="Cambria Math"/>
                  <w:lang w:eastAsia="en-US"/>
                </w:rPr>
                <m:t xml:space="preserve">The power consumed by the UE for the traffic (in Joule/s) </m:t>
              </m:r>
            </m:den>
          </m:f>
        </m:oMath>
      </m:oMathPara>
    </w:p>
    <w:p w14:paraId="6D4A855A" w14:textId="77777777" w:rsidR="00CD4059" w:rsidRDefault="00CD4059" w:rsidP="00CD4059">
      <w:pPr>
        <w:rPr>
          <w:lang w:eastAsia="en-US"/>
        </w:rPr>
      </w:pPr>
    </w:p>
    <w:p w14:paraId="5EEAB71E" w14:textId="77777777" w:rsidR="00CD4059" w:rsidRDefault="00CD4059" w:rsidP="00CD4059">
      <w:pPr>
        <w:rPr>
          <w:lang w:eastAsia="en-US"/>
        </w:rPr>
      </w:pPr>
      <w:r>
        <w:rPr>
          <w:lang w:eastAsia="en-US"/>
        </w:rPr>
        <w:t xml:space="preserve">Then weighted average over different traffic types (e.g., popular user applications), different deployment scenarios, etc, can provide a quantitative metric for UE energy efficiency. While the analogy is feasible, different UE implementation can bias the metric. Also UE power consumption can include non-modem power. Without an objective power consumption measure, the metric is of no use. </w:t>
      </w:r>
    </w:p>
    <w:p w14:paraId="6D7FE99D" w14:textId="77777777" w:rsidR="00CD4059" w:rsidRDefault="00CD4059" w:rsidP="00CD4059">
      <w:pPr>
        <w:rPr>
          <w:lang w:eastAsia="en-US"/>
        </w:rPr>
      </w:pPr>
    </w:p>
    <w:p w14:paraId="5F322591" w14:textId="4A01C7AB" w:rsidR="00CD4059" w:rsidRDefault="005C2457" w:rsidP="00CD4059">
      <w:pPr>
        <w:rPr>
          <w:lang w:eastAsia="en-US"/>
        </w:rPr>
      </w:pPr>
      <w:r>
        <w:rPr>
          <w:lang w:eastAsia="en-US"/>
        </w:rPr>
        <w:t xml:space="preserve">The </w:t>
      </w:r>
      <w:r w:rsidR="00CD4059">
        <w:rPr>
          <w:lang w:eastAsia="en-US"/>
        </w:rPr>
        <w:t xml:space="preserve">RAN1 study on NR UE power saving, </w:t>
      </w:r>
      <w:r>
        <w:rPr>
          <w:lang w:eastAsia="en-US"/>
        </w:rPr>
        <w:t xml:space="preserve">has </w:t>
      </w:r>
      <w:r w:rsidR="00CD4059">
        <w:rPr>
          <w:lang w:eastAsia="en-US"/>
        </w:rPr>
        <w:t>established a commonly agreed UE power consumption model. The model can estimate UE power consumption based on link configuration and the scheduling realization/log, which can be carried out by either gNodeB or UE. It is clear that the UE power consumption value is objective and representative of UE modem part of power. In this regard, a quantitative UE energy efficiency is feasible by incorporating RAN1 NR UE power consumption model.</w:t>
      </w:r>
    </w:p>
    <w:p w14:paraId="21D81D7E" w14:textId="77777777" w:rsidR="00CD4059" w:rsidRDefault="00CD4059" w:rsidP="00CD4059">
      <w:pPr>
        <w:rPr>
          <w:lang w:eastAsia="en-US"/>
        </w:rPr>
      </w:pPr>
    </w:p>
    <w:p w14:paraId="33ACD568" w14:textId="77777777" w:rsidR="00AE7BC6" w:rsidRDefault="00AE7BC6" w:rsidP="00CD4059">
      <w:pPr>
        <w:rPr>
          <w:lang w:eastAsia="en-US"/>
        </w:rPr>
      </w:pPr>
    </w:p>
    <w:p w14:paraId="0883C66F" w14:textId="77777777" w:rsidR="00AE7BC6" w:rsidRDefault="00AE7BC6" w:rsidP="00CD4059">
      <w:pPr>
        <w:rPr>
          <w:lang w:eastAsia="en-US"/>
        </w:rPr>
      </w:pPr>
    </w:p>
    <w:p w14:paraId="42604706" w14:textId="77777777" w:rsidR="00AE7BC6" w:rsidRDefault="00AE7BC6" w:rsidP="00CD4059">
      <w:pPr>
        <w:rPr>
          <w:lang w:eastAsia="en-US"/>
        </w:rPr>
      </w:pPr>
    </w:p>
    <w:p w14:paraId="7AF0413D" w14:textId="4317E193" w:rsidR="00CD4059" w:rsidRDefault="00CD4059" w:rsidP="00CD4059">
      <w:pPr>
        <w:rPr>
          <w:lang w:eastAsia="en-US"/>
        </w:rPr>
      </w:pPr>
      <w:r w:rsidRPr="008A7975">
        <w:rPr>
          <w:rStyle w:val="Strong"/>
        </w:rPr>
        <w:lastRenderedPageBreak/>
        <w:t>Proposal</w:t>
      </w:r>
      <w:r w:rsidR="00AE7BC6">
        <w:rPr>
          <w:rStyle w:val="Strong"/>
        </w:rPr>
        <w:t xml:space="preserve"> 13</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m:t>
              </m:r>
              <m:r>
                <m:rPr>
                  <m:sty m:val="b"/>
                </m:rPr>
                <w:rPr>
                  <w:rFonts w:ascii="Cambria Math" w:hAnsi="Cambria Math"/>
                  <w:lang w:eastAsia="en-US"/>
                </w:rPr>
                <m:t xml:space="preserve"> per second received by a UE (in bits/s)</m:t>
              </m:r>
            </m:num>
            <m:den>
              <m:r>
                <m:rPr>
                  <m:nor/>
                </m:rPr>
                <w:rPr>
                  <w:rFonts w:ascii="Cambria Math" w:hAnsi="Cambria Math"/>
                  <w:b/>
                  <w:lang w:eastAsia="en-US"/>
                </w:rPr>
                <m:t>The power consumption estimated by RAN1 NR UE power model</m:t>
              </m:r>
              <m:r>
                <m:rPr>
                  <m:nor/>
                </m:rPr>
                <w:rPr>
                  <w:rFonts w:ascii="Cambria Math" w:hAnsi="Cambria Math"/>
                  <w:b/>
                  <w:lang w:eastAsia="en-US"/>
                </w:rPr>
                <m:t xml:space="preserve"> for the traffic (in Joule/s) </m:t>
              </m:r>
            </m:den>
          </m:f>
        </m:oMath>
      </m:oMathPara>
    </w:p>
    <w:p w14:paraId="6E03B286" w14:textId="77777777" w:rsidR="00CD4059" w:rsidRDefault="00CD4059" w:rsidP="00CD4059">
      <w:pPr>
        <w:rPr>
          <w:lang w:eastAsia="en-US"/>
        </w:rPr>
      </w:pPr>
    </w:p>
    <w:p w14:paraId="1EE4B824" w14:textId="4155B753" w:rsidR="00CD4059" w:rsidRPr="00AE7BC6" w:rsidRDefault="00CD4059" w:rsidP="00CD4059">
      <w:pPr>
        <w:rPr>
          <w:b/>
          <w:lang w:eastAsia="en-US"/>
        </w:rPr>
      </w:pPr>
      <w:r w:rsidRPr="00AE7BC6">
        <w:rPr>
          <w:b/>
          <w:lang w:eastAsia="en-US"/>
        </w:rPr>
        <w:t xml:space="preserve">Note that optimization of UE energy efficiency is to </w:t>
      </w:r>
      <w:r w:rsidR="005C2457" w:rsidRPr="00AE7BC6">
        <w:rPr>
          <w:b/>
          <w:lang w:eastAsia="en-US"/>
        </w:rPr>
        <w:t xml:space="preserve">improve </w:t>
      </w:r>
      <w:r w:rsidRPr="00AE7BC6">
        <w:rPr>
          <w:b/>
          <w:lang w:eastAsia="en-US"/>
        </w:rPr>
        <w:t>user experience with NR UEs.</w:t>
      </w:r>
    </w:p>
    <w:p w14:paraId="4779017D" w14:textId="77777777" w:rsidR="00CD4059" w:rsidRDefault="00CD4059" w:rsidP="00CD4059">
      <w:pPr>
        <w:rPr>
          <w:lang w:eastAsia="en-US"/>
        </w:rPr>
      </w:pPr>
    </w:p>
    <w:p w14:paraId="083AEC09" w14:textId="1066BA94" w:rsidR="00CD4059" w:rsidRDefault="00CD4059" w:rsidP="00CD4059">
      <w:pPr>
        <w:rPr>
          <w:lang w:eastAsia="en-US"/>
        </w:rPr>
      </w:pPr>
      <w:r>
        <w:rPr>
          <w:lang w:eastAsia="en-US"/>
        </w:rPr>
        <w:t>To reach better UE energy efficiency, optimizing the link throughput is one factor. Applying proper link configuration is another importan</w:t>
      </w:r>
      <w:r w:rsidR="005C2457">
        <w:rPr>
          <w:lang w:eastAsia="en-US"/>
        </w:rPr>
        <w:t>t</w:t>
      </w:r>
      <w:r>
        <w:rPr>
          <w:lang w:eastAsia="en-US"/>
        </w:rPr>
        <w:t xml:space="preserve"> factor. Since the optimization should be done per UE per traffic type, the complexity can be high in a centralized method. A possible distributive solution is </w:t>
      </w:r>
      <w:r w:rsidR="005C2457">
        <w:rPr>
          <w:lang w:eastAsia="en-US"/>
        </w:rPr>
        <w:t xml:space="preserve">to </w:t>
      </w:r>
      <w:r>
        <w:rPr>
          <w:lang w:eastAsia="en-US"/>
        </w:rPr>
        <w:t xml:space="preserve">incorporate UE assistance where </w:t>
      </w:r>
      <w:r w:rsidR="005C2457">
        <w:rPr>
          <w:lang w:eastAsia="en-US"/>
        </w:rPr>
        <w:t xml:space="preserve">the </w:t>
      </w:r>
      <w:r>
        <w:rPr>
          <w:lang w:eastAsia="en-US"/>
        </w:rPr>
        <w:t xml:space="preserve">UE can suggest link configuration with the corresponding improvement in UE energy efficiency. gNodeB can exploit UE intelligence and make the best decision regarding both network and UE energy efficiency metrics. To realize effective communications, several link configurations can be preconfigured so that </w:t>
      </w:r>
      <w:r w:rsidR="005C2457">
        <w:rPr>
          <w:lang w:eastAsia="en-US"/>
        </w:rPr>
        <w:t xml:space="preserve">the </w:t>
      </w:r>
      <w:r>
        <w:rPr>
          <w:lang w:eastAsia="en-US"/>
        </w:rPr>
        <w:t xml:space="preserve">UE and </w:t>
      </w:r>
      <w:r w:rsidR="005C2457">
        <w:rPr>
          <w:lang w:eastAsia="en-US"/>
        </w:rPr>
        <w:t xml:space="preserve">the </w:t>
      </w:r>
      <w:r>
        <w:rPr>
          <w:lang w:eastAsia="en-US"/>
        </w:rPr>
        <w:t>gNodeB can communicate via a compact index instead of rich dimensions of link parameters. In this regard, BWP index based UE feedback and link adaptation can be considered.</w:t>
      </w:r>
    </w:p>
    <w:p w14:paraId="577DBDA8" w14:textId="77777777" w:rsidR="00CD4059" w:rsidRDefault="00CD4059" w:rsidP="00CD4059">
      <w:pPr>
        <w:rPr>
          <w:lang w:eastAsia="en-US"/>
        </w:rPr>
      </w:pPr>
    </w:p>
    <w:p w14:paraId="0DE1AC34" w14:textId="531E3585" w:rsidR="00CD4059" w:rsidRPr="008A7975" w:rsidRDefault="00CD4059" w:rsidP="00CD4059">
      <w:pPr>
        <w:rPr>
          <w:rStyle w:val="Strong"/>
        </w:rPr>
      </w:pPr>
      <w:r w:rsidRPr="008A7975">
        <w:rPr>
          <w:rStyle w:val="Strong"/>
        </w:rPr>
        <w:t xml:space="preserve">Proposal </w:t>
      </w:r>
      <w:r w:rsidR="00AE7BC6">
        <w:rPr>
          <w:rStyle w:val="Strong"/>
        </w:rPr>
        <w:t>14</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4BE77CEA" w14:textId="77777777" w:rsidR="006534D9" w:rsidRDefault="006534D9" w:rsidP="006534D9">
      <w:pPr>
        <w:rPr>
          <w:lang w:eastAsia="en-US"/>
        </w:rPr>
      </w:pPr>
    </w:p>
    <w:p w14:paraId="5FEA464C" w14:textId="77777777" w:rsidR="003B5CA8" w:rsidRDefault="003B5CA8" w:rsidP="00372352">
      <w:pPr>
        <w:rPr>
          <w:lang w:eastAsia="en-US"/>
        </w:rPr>
      </w:pPr>
    </w:p>
    <w:p w14:paraId="73FA25F9" w14:textId="6F5FB62F" w:rsidR="002D44AF" w:rsidRDefault="002D44AF" w:rsidP="004720D7">
      <w:pPr>
        <w:pStyle w:val="Heading1"/>
        <w:pBdr>
          <w:top w:val="single" w:sz="12" w:space="5" w:color="auto"/>
        </w:pBdr>
        <w:rPr>
          <w:color w:val="000000"/>
        </w:rPr>
      </w:pPr>
      <w:r w:rsidRPr="00180817">
        <w:rPr>
          <w:rFonts w:hint="eastAsia"/>
          <w:color w:val="000000"/>
        </w:rPr>
        <w:t>Conclusion</w:t>
      </w:r>
      <w:r w:rsidR="00B422C8">
        <w:rPr>
          <w:color w:val="000000"/>
        </w:rPr>
        <w:t>s</w:t>
      </w:r>
    </w:p>
    <w:p w14:paraId="7EC50EDF" w14:textId="4FF78C67" w:rsidR="00F844BE" w:rsidRDefault="00F844BE" w:rsidP="00F844BE">
      <w:pPr>
        <w:pStyle w:val="BodyText"/>
        <w:jc w:val="both"/>
        <w:rPr>
          <w:szCs w:val="22"/>
          <w:lang w:eastAsia="zh-CN"/>
        </w:rPr>
      </w:pPr>
    </w:p>
    <w:p w14:paraId="5ACA9E9B" w14:textId="77777777" w:rsidR="005C2457" w:rsidRDefault="005C2457" w:rsidP="005C2457">
      <w:r w:rsidRPr="008A7975">
        <w:rPr>
          <w:rStyle w:val="Strong"/>
        </w:rPr>
        <w:t>Observation 1</w:t>
      </w:r>
      <w:r>
        <w:t xml:space="preserve">: </w:t>
      </w:r>
      <w:r w:rsidRPr="008A7975">
        <w:rPr>
          <w:rStyle w:val="Emphasis"/>
        </w:rPr>
        <w:t>Among the non-data-transmission power states, PDCCH-only and sleep states consume the most power.</w:t>
      </w:r>
      <w:r>
        <w:t xml:space="preserve"> </w:t>
      </w:r>
    </w:p>
    <w:p w14:paraId="2A338191" w14:textId="77777777" w:rsidR="005C2457" w:rsidRDefault="005C2457" w:rsidP="005C2457"/>
    <w:p w14:paraId="14FE68AD" w14:textId="77777777" w:rsidR="005C2457" w:rsidRPr="008A7975" w:rsidRDefault="005C2457" w:rsidP="005C2457">
      <w:pPr>
        <w:rPr>
          <w:rStyle w:val="Strong"/>
        </w:rPr>
      </w:pPr>
      <w:r w:rsidRPr="008A7975">
        <w:rPr>
          <w:rStyle w:val="Strong"/>
        </w:rPr>
        <w:t>Proposal 1: NR power saving improvement should aim for:</w:t>
      </w:r>
    </w:p>
    <w:p w14:paraId="7F0275E2" w14:textId="77777777" w:rsidR="005C2457" w:rsidRPr="008A7975" w:rsidRDefault="005C2457" w:rsidP="005C2457">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1C71526B" w14:textId="77777777" w:rsidR="005C2457" w:rsidRPr="008A7975" w:rsidRDefault="005C2457" w:rsidP="005C2457">
      <w:pPr>
        <w:pStyle w:val="ListParagraph"/>
        <w:numPr>
          <w:ilvl w:val="0"/>
          <w:numId w:val="31"/>
        </w:numPr>
        <w:rPr>
          <w:rStyle w:val="Strong"/>
        </w:rPr>
      </w:pPr>
      <w:r w:rsidRPr="008A7975">
        <w:rPr>
          <w:rStyle w:val="Strong"/>
        </w:rPr>
        <w:t>Reducing the sleep power by eliminating the wakeup overhead and increasing deeper sleeps</w:t>
      </w:r>
    </w:p>
    <w:p w14:paraId="6F97C7F5" w14:textId="77777777" w:rsidR="005C2457" w:rsidRDefault="005C2457" w:rsidP="00F844BE">
      <w:pPr>
        <w:pStyle w:val="BodyText"/>
        <w:jc w:val="both"/>
        <w:rPr>
          <w:szCs w:val="22"/>
          <w:lang w:eastAsia="zh-CN"/>
        </w:rPr>
      </w:pPr>
    </w:p>
    <w:p w14:paraId="6224C091" w14:textId="77777777" w:rsidR="00D42A5D" w:rsidRPr="00D42A5D" w:rsidRDefault="00D42A5D" w:rsidP="00D42A5D">
      <w:pPr>
        <w:rPr>
          <w:rStyle w:val="Strong"/>
        </w:rPr>
      </w:pPr>
      <w:r w:rsidRPr="00D42A5D">
        <w:rPr>
          <w:rStyle w:val="Strong"/>
        </w:rPr>
        <w:t>Proposal</w:t>
      </w:r>
      <w:r>
        <w:rPr>
          <w:rStyle w:val="Strong"/>
        </w:rPr>
        <w:t xml:space="preserve"> 2</w:t>
      </w:r>
      <w:r w:rsidRPr="00D42A5D">
        <w:rPr>
          <w:rStyle w:val="Strong"/>
        </w:rPr>
        <w:t>: To ensure good power consumption in periods of low data activity, the OnDuration timer setting should be no more than 5% of the DRX cycle duration</w:t>
      </w:r>
    </w:p>
    <w:p w14:paraId="1605BBDF" w14:textId="77777777" w:rsidR="00D42A5D" w:rsidRDefault="00D42A5D" w:rsidP="00F844BE">
      <w:pPr>
        <w:pStyle w:val="BodyText"/>
        <w:jc w:val="both"/>
        <w:rPr>
          <w:szCs w:val="22"/>
          <w:lang w:eastAsia="zh-CN"/>
        </w:rPr>
      </w:pPr>
    </w:p>
    <w:p w14:paraId="0D0EB1EB" w14:textId="3EAFE6B7" w:rsidR="00D42A5D" w:rsidRPr="00D42A5D" w:rsidRDefault="00D42A5D" w:rsidP="00D42A5D">
      <w:pPr>
        <w:rPr>
          <w:b/>
          <w:bCs/>
        </w:rPr>
      </w:pPr>
      <w:r w:rsidRPr="00D42A5D">
        <w:rPr>
          <w:rStyle w:val="Strong"/>
        </w:rPr>
        <w:t>Proposal 3: To ensure good power consumption in when data activity consists of infrequent packets or bursts, the Inactivity timer setting should be no more than 10% of the DRX cycle duration</w:t>
      </w:r>
    </w:p>
    <w:p w14:paraId="750529E2" w14:textId="77777777" w:rsidR="00D42A5D" w:rsidRDefault="00D42A5D" w:rsidP="00F844BE">
      <w:pPr>
        <w:pStyle w:val="BodyText"/>
        <w:jc w:val="both"/>
        <w:rPr>
          <w:szCs w:val="22"/>
          <w:lang w:eastAsia="zh-CN"/>
        </w:rPr>
      </w:pPr>
    </w:p>
    <w:p w14:paraId="35018A8B" w14:textId="57088DC0" w:rsidR="005C2457" w:rsidRPr="008A7975" w:rsidRDefault="00D42A5D" w:rsidP="005C2457">
      <w:pPr>
        <w:rPr>
          <w:rStyle w:val="Strong"/>
        </w:rPr>
      </w:pPr>
      <w:r>
        <w:rPr>
          <w:rStyle w:val="Strong"/>
        </w:rPr>
        <w:t>Proposal 4</w:t>
      </w:r>
      <w:r w:rsidR="005C2457" w:rsidRPr="008A7975">
        <w:rPr>
          <w:rStyle w:val="Strong"/>
        </w:rPr>
        <w:t>: For NR Rel-16, the following enhancements for BWP framework are considered:</w:t>
      </w:r>
    </w:p>
    <w:p w14:paraId="172CC77F" w14:textId="77777777" w:rsidR="005C2457" w:rsidRPr="008A7975" w:rsidRDefault="005C2457" w:rsidP="005C2457">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2BEE1FAD" w14:textId="77777777" w:rsidR="005C2457" w:rsidRPr="008A7975" w:rsidRDefault="005C2457" w:rsidP="005C2457">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059BD075" w14:textId="77777777" w:rsidR="005C2457" w:rsidRDefault="005C2457" w:rsidP="005C2457"/>
    <w:p w14:paraId="4598D8DE" w14:textId="7F83AC56" w:rsidR="005C2457" w:rsidRPr="008A7975" w:rsidRDefault="00D42A5D" w:rsidP="005C2457">
      <w:pPr>
        <w:rPr>
          <w:rStyle w:val="Strong"/>
        </w:rPr>
      </w:pPr>
      <w:r>
        <w:rPr>
          <w:rStyle w:val="Strong"/>
        </w:rPr>
        <w:t>Proposal 5</w:t>
      </w:r>
      <w:r w:rsidR="005C2457" w:rsidRPr="008A7975">
        <w:rPr>
          <w:rStyle w:val="Strong"/>
        </w:rPr>
        <w:t>: Power saving signal is utilized to trigger BWP switching in addition to triggering PDCCH monitoring for next DRX on duration.</w:t>
      </w:r>
    </w:p>
    <w:p w14:paraId="13C4979D" w14:textId="77777777" w:rsidR="005C2457" w:rsidRPr="008A7975" w:rsidRDefault="005C2457" w:rsidP="005C2457">
      <w:pPr>
        <w:pStyle w:val="ListParagraph"/>
        <w:numPr>
          <w:ilvl w:val="0"/>
          <w:numId w:val="30"/>
        </w:numPr>
        <w:rPr>
          <w:rStyle w:val="Strong"/>
        </w:rPr>
      </w:pPr>
      <w:r w:rsidRPr="008A7975">
        <w:rPr>
          <w:rStyle w:val="Strong"/>
        </w:rPr>
        <w:t>Note: The trigger occasion should be earlier than DRX start by at least BWP switching delay.</w:t>
      </w:r>
    </w:p>
    <w:p w14:paraId="77F92924" w14:textId="77777777" w:rsidR="005C2457" w:rsidRDefault="005C2457" w:rsidP="005C2457"/>
    <w:p w14:paraId="05EC144A" w14:textId="70AA0BC8" w:rsidR="005C2457" w:rsidRPr="008A7975" w:rsidRDefault="00D42A5D" w:rsidP="005C2457">
      <w:pPr>
        <w:rPr>
          <w:rStyle w:val="Strong"/>
        </w:rPr>
      </w:pPr>
      <w:r>
        <w:rPr>
          <w:rStyle w:val="Strong"/>
        </w:rPr>
        <w:t>Proposal 6</w:t>
      </w:r>
      <w:r w:rsidR="005C2457" w:rsidRPr="008A7975">
        <w:rPr>
          <w:rStyle w:val="Strong"/>
        </w:rPr>
        <w:t xml:space="preserve">: Power profile for BWP, defined as a set of selections/restrictions on BWP parameters </w:t>
      </w:r>
      <w:r w:rsidR="005C2457">
        <w:rPr>
          <w:rStyle w:val="Strong"/>
        </w:rPr>
        <w:t xml:space="preserve">that do </w:t>
      </w:r>
      <w:r w:rsidR="005C2457" w:rsidRPr="008A7975">
        <w:rPr>
          <w:rStyle w:val="Strong"/>
        </w:rPr>
        <w:t>not caus</w:t>
      </w:r>
      <w:r w:rsidR="005C2457">
        <w:rPr>
          <w:rStyle w:val="Strong"/>
        </w:rPr>
        <w:t>e</w:t>
      </w:r>
      <w:r w:rsidR="005C2457" w:rsidRPr="008A7975">
        <w:rPr>
          <w:rStyle w:val="Strong"/>
        </w:rPr>
        <w:t xml:space="preserve"> data interruption if their values are changed, is introduced for NR Rel-16 to realize efficient power saving adaptation.</w:t>
      </w:r>
    </w:p>
    <w:p w14:paraId="4CD2FE53" w14:textId="77777777" w:rsidR="005C2457" w:rsidRPr="008A7975" w:rsidRDefault="005C2457" w:rsidP="005C2457">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527602D7" w14:textId="0FD0FDF2" w:rsidR="005C2457" w:rsidRPr="008A7975" w:rsidRDefault="00D42A5D" w:rsidP="005C2457">
      <w:pPr>
        <w:rPr>
          <w:rStyle w:val="Strong"/>
        </w:rPr>
      </w:pPr>
      <w:r>
        <w:rPr>
          <w:rStyle w:val="Strong"/>
        </w:rPr>
        <w:lastRenderedPageBreak/>
        <w:t>Proposal 7</w:t>
      </w:r>
      <w:r w:rsidR="005C2457" w:rsidRPr="008A7975">
        <w:rPr>
          <w:rStyle w:val="Strong"/>
        </w:rPr>
        <w:t xml:space="preserve">: DCI and timer based power profile </w:t>
      </w:r>
      <w:r w:rsidR="005C2457">
        <w:rPr>
          <w:rStyle w:val="Strong"/>
        </w:rPr>
        <w:t>switching for the active BWP is</w:t>
      </w:r>
      <w:r w:rsidR="005C2457" w:rsidRPr="008A7975">
        <w:rPr>
          <w:rStyle w:val="Strong"/>
        </w:rPr>
        <w:t xml:space="preserve"> introduced for NR Rel-16.</w:t>
      </w:r>
    </w:p>
    <w:p w14:paraId="2CDEFBEA" w14:textId="77777777" w:rsidR="005C2457" w:rsidRDefault="005C2457" w:rsidP="00F844BE">
      <w:pPr>
        <w:pStyle w:val="BodyText"/>
        <w:jc w:val="both"/>
        <w:rPr>
          <w:szCs w:val="22"/>
          <w:lang w:eastAsia="zh-CN"/>
        </w:rPr>
      </w:pPr>
    </w:p>
    <w:p w14:paraId="05F8FCE0" w14:textId="77777777" w:rsidR="005C2457" w:rsidRDefault="005C2457" w:rsidP="005C2457">
      <w:pPr>
        <w:rPr>
          <w:color w:val="000000"/>
          <w:lang w:val="en-US" w:eastAsia="zh-TW"/>
        </w:rPr>
      </w:pPr>
      <w:r w:rsidRPr="007F51FF">
        <w:rPr>
          <w:rStyle w:val="Strong"/>
        </w:rPr>
        <w:t>Observation 2:</w:t>
      </w:r>
      <w:r w:rsidRPr="00DF73FD">
        <w:rPr>
          <w:b/>
        </w:rPr>
        <w:t xml:space="preserve"> </w:t>
      </w:r>
      <w:r w:rsidRPr="007F51FF">
        <w:rPr>
          <w:rStyle w:val="Emphasis"/>
        </w:rPr>
        <w:t>In the legacy framework, different background activities may require separate wake-ups therefore increasing power consumption</w:t>
      </w:r>
    </w:p>
    <w:p w14:paraId="3C09D5DF" w14:textId="77777777" w:rsidR="005C2457" w:rsidRDefault="005C2457" w:rsidP="005C2457">
      <w:pPr>
        <w:rPr>
          <w:color w:val="000000"/>
          <w:lang w:val="en-US" w:eastAsia="zh-TW"/>
        </w:rPr>
      </w:pPr>
    </w:p>
    <w:p w14:paraId="605EA433" w14:textId="77777777" w:rsidR="005C2457" w:rsidRPr="004724B3" w:rsidRDefault="005C2457" w:rsidP="005C2457">
      <w:pPr>
        <w:rPr>
          <w:i/>
        </w:rPr>
      </w:pPr>
      <w:r w:rsidRPr="00DF73FD">
        <w:rPr>
          <w:b/>
        </w:rPr>
        <w:t xml:space="preserve">Observation </w:t>
      </w:r>
      <w:r>
        <w:rPr>
          <w:b/>
        </w:rPr>
        <w:t>3</w:t>
      </w:r>
      <w:r w:rsidRPr="00DF73FD">
        <w:rPr>
          <w:b/>
        </w:rPr>
        <w:t xml:space="preserve">: </w:t>
      </w:r>
      <w:r>
        <w:rPr>
          <w:i/>
        </w:rPr>
        <w:t xml:space="preserve">When power saving signal is used to cancel DRX on duration, background activities </w:t>
      </w:r>
      <w:r w:rsidRPr="00253930">
        <w:rPr>
          <w:i/>
        </w:rPr>
        <w:t xml:space="preserve">such </w:t>
      </w:r>
      <w:r w:rsidRPr="00253930">
        <w:rPr>
          <w:i/>
          <w:color w:val="000000"/>
          <w:lang w:val="en-US" w:eastAsia="zh-TW"/>
        </w:rPr>
        <w:t>CSI-RS acquisition, SRS transmission and PUCCH</w:t>
      </w:r>
      <w:r>
        <w:rPr>
          <w:i/>
          <w:color w:val="000000"/>
          <w:lang w:val="en-US" w:eastAsia="zh-TW"/>
        </w:rPr>
        <w:t xml:space="preserve">-based </w:t>
      </w:r>
      <w:r w:rsidRPr="00253930">
        <w:rPr>
          <w:i/>
          <w:color w:val="000000"/>
          <w:lang w:val="en-US" w:eastAsia="zh-TW"/>
        </w:rPr>
        <w:t>CSI reports</w:t>
      </w:r>
      <w:r>
        <w:rPr>
          <w:i/>
          <w:color w:val="000000"/>
          <w:lang w:val="en-US" w:eastAsia="zh-TW"/>
        </w:rPr>
        <w:t xml:space="preserve"> transmission cannot be supported</w:t>
      </w:r>
    </w:p>
    <w:p w14:paraId="3D1912F4" w14:textId="77777777" w:rsidR="005C2457" w:rsidRDefault="005C2457" w:rsidP="00F844BE">
      <w:pPr>
        <w:pStyle w:val="BodyText"/>
        <w:jc w:val="both"/>
        <w:rPr>
          <w:szCs w:val="22"/>
          <w:lang w:eastAsia="zh-CN"/>
        </w:rPr>
      </w:pPr>
    </w:p>
    <w:p w14:paraId="571AE710" w14:textId="77777777" w:rsidR="005C2457" w:rsidRDefault="005C2457" w:rsidP="005C2457">
      <w:pPr>
        <w:rPr>
          <w:i/>
        </w:rPr>
      </w:pPr>
      <w:r w:rsidRPr="00DF73FD">
        <w:rPr>
          <w:b/>
        </w:rPr>
        <w:t xml:space="preserve">Observation 4: </w:t>
      </w:r>
      <w:r w:rsidRPr="00DF73FD">
        <w:rPr>
          <w:i/>
        </w:rPr>
        <w:t xml:space="preserve">Use of a window for </w:t>
      </w:r>
      <w:r>
        <w:rPr>
          <w:i/>
        </w:rPr>
        <w:t xml:space="preserve">aggregating all the </w:t>
      </w:r>
      <w:r w:rsidRPr="00DF73FD">
        <w:rPr>
          <w:i/>
        </w:rPr>
        <w:t xml:space="preserve">background </w:t>
      </w:r>
      <w:r>
        <w:rPr>
          <w:i/>
        </w:rPr>
        <w:t>activities allows to achieve additional power consumption reduction of ~10%</w:t>
      </w:r>
    </w:p>
    <w:p w14:paraId="3E1F2316" w14:textId="77777777" w:rsidR="005C2457" w:rsidRPr="00DF73FD" w:rsidRDefault="005C2457" w:rsidP="005C2457">
      <w:pPr>
        <w:rPr>
          <w:i/>
        </w:rPr>
      </w:pPr>
    </w:p>
    <w:p w14:paraId="4B91C767" w14:textId="3CCAA755" w:rsidR="005C2457" w:rsidRPr="008A7975" w:rsidRDefault="00D42A5D" w:rsidP="005C2457">
      <w:pPr>
        <w:rPr>
          <w:rStyle w:val="Strong"/>
        </w:rPr>
      </w:pPr>
      <w:r>
        <w:rPr>
          <w:rStyle w:val="Strong"/>
        </w:rPr>
        <w:t>Proposal 8</w:t>
      </w:r>
      <w:r w:rsidR="005C2457" w:rsidRPr="008A7975">
        <w:rPr>
          <w:rStyle w:val="Strong"/>
        </w:rPr>
        <w:t>: Support background activity (BA) window around the SSB burst and/or the power saving signal where periodic activities like CSI/BM reporting and SRS transmission can occur</w:t>
      </w:r>
    </w:p>
    <w:p w14:paraId="329B8E0A" w14:textId="77777777" w:rsidR="005C2457" w:rsidRDefault="005C2457" w:rsidP="005C2457">
      <w:pPr>
        <w:rPr>
          <w:lang w:val="en-US" w:eastAsia="zh-TW"/>
        </w:rPr>
      </w:pPr>
    </w:p>
    <w:p w14:paraId="3DC94B2F" w14:textId="77777777" w:rsidR="005C2457" w:rsidRPr="004D744F" w:rsidRDefault="005C2457" w:rsidP="005C2457">
      <w:pPr>
        <w:rPr>
          <w:b/>
          <w:lang w:val="en-US" w:eastAsia="en-US"/>
        </w:rPr>
      </w:pPr>
      <w:r>
        <w:rPr>
          <w:b/>
        </w:rPr>
        <w:t xml:space="preserve">Observation 5:  </w:t>
      </w:r>
      <w:r>
        <w:rPr>
          <w:bCs/>
          <w:i/>
        </w:rPr>
        <w:t>The b</w:t>
      </w:r>
      <w:r w:rsidRPr="00647453">
        <w:rPr>
          <w:bCs/>
          <w:i/>
        </w:rPr>
        <w:t>ackground activity window</w:t>
      </w:r>
      <w:r>
        <w:rPr>
          <w:i/>
        </w:rPr>
        <w:t xml:space="preserve"> is a resource</w:t>
      </w:r>
      <w:r w:rsidRPr="00647453">
        <w:rPr>
          <w:i/>
        </w:rPr>
        <w:t xml:space="preserve"> efficient mechanism for multiplexing </w:t>
      </w:r>
      <w:r>
        <w:rPr>
          <w:i/>
        </w:rPr>
        <w:t xml:space="preserve">different </w:t>
      </w:r>
      <w:r w:rsidRPr="00647453">
        <w:rPr>
          <w:i/>
        </w:rPr>
        <w:t>UE</w:t>
      </w:r>
      <w:r>
        <w:rPr>
          <w:i/>
        </w:rPr>
        <w:t>s</w:t>
      </w:r>
      <w:r w:rsidRPr="00647453">
        <w:rPr>
          <w:i/>
        </w:rPr>
        <w:t xml:space="preserve"> periodic activities</w:t>
      </w:r>
    </w:p>
    <w:p w14:paraId="5474AB24" w14:textId="77777777" w:rsidR="005C2457" w:rsidRPr="005C2457" w:rsidRDefault="005C2457" w:rsidP="00F844BE">
      <w:pPr>
        <w:pStyle w:val="BodyText"/>
        <w:jc w:val="both"/>
        <w:rPr>
          <w:szCs w:val="22"/>
          <w:lang w:val="en-US" w:eastAsia="zh-CN"/>
        </w:rPr>
      </w:pPr>
    </w:p>
    <w:p w14:paraId="300C1E6F" w14:textId="77777777" w:rsidR="005C2457" w:rsidRPr="007F51FF" w:rsidRDefault="005C2457" w:rsidP="005C2457">
      <w:pPr>
        <w:rPr>
          <w:rStyle w:val="Emphasis"/>
        </w:rPr>
      </w:pPr>
      <w:r w:rsidRPr="007F51FF">
        <w:rPr>
          <w:rStyle w:val="Strong"/>
        </w:rPr>
        <w:t>Observation 6:</w:t>
      </w:r>
      <w:r>
        <w:rPr>
          <w:lang w:eastAsia="en-US"/>
        </w:rPr>
        <w:t xml:space="preserve"> </w:t>
      </w:r>
      <w:r w:rsidRPr="007F51FF">
        <w:rPr>
          <w:rStyle w:val="Emphasis"/>
        </w:rPr>
        <w:t>Adapting maximum MIMO layer via BWP switching can save NR UE power (15% and 20% for FTP/Video and IM traffic models, respectively).</w:t>
      </w:r>
    </w:p>
    <w:p w14:paraId="5BF85C51" w14:textId="77777777" w:rsidR="005C2457" w:rsidRDefault="005C2457" w:rsidP="005C2457">
      <w:pPr>
        <w:rPr>
          <w:lang w:eastAsia="en-US"/>
        </w:rPr>
      </w:pPr>
    </w:p>
    <w:p w14:paraId="61FA8104" w14:textId="77777777" w:rsidR="005C2457" w:rsidRPr="007F51FF" w:rsidRDefault="005C2457" w:rsidP="005C2457">
      <w:pPr>
        <w:rPr>
          <w:rStyle w:val="Emphasis"/>
        </w:rPr>
      </w:pPr>
      <w:r w:rsidRPr="007F51FF">
        <w:rPr>
          <w:rStyle w:val="Strong"/>
        </w:rPr>
        <w:t>Observation 7:</w:t>
      </w:r>
      <w:r>
        <w:rPr>
          <w:lang w:eastAsia="en-US"/>
        </w:rPr>
        <w:t xml:space="preserve"> </w:t>
      </w:r>
      <w:r w:rsidRPr="007F51FF">
        <w:rPr>
          <w:rStyle w:val="Emphasis"/>
        </w:rPr>
        <w:t xml:space="preserve">Restricting 2x2 MIMO to VoIP can save 19% UE power </w:t>
      </w:r>
      <w:r>
        <w:rPr>
          <w:rStyle w:val="Emphasis"/>
        </w:rPr>
        <w:t>with impact</w:t>
      </w:r>
      <w:r w:rsidRPr="007F51FF">
        <w:rPr>
          <w:rStyle w:val="Emphasis"/>
        </w:rPr>
        <w:t xml:space="preserve"> </w:t>
      </w:r>
      <w:r>
        <w:rPr>
          <w:rStyle w:val="Emphasis"/>
        </w:rPr>
        <w:t>to the</w:t>
      </w:r>
      <w:r w:rsidRPr="007F51FF">
        <w:rPr>
          <w:rStyle w:val="Emphasis"/>
        </w:rPr>
        <w:t xml:space="preserve"> system </w:t>
      </w:r>
      <w:r>
        <w:rPr>
          <w:rStyle w:val="Emphasis"/>
        </w:rPr>
        <w:t>efficiency</w:t>
      </w:r>
    </w:p>
    <w:p w14:paraId="62345E60" w14:textId="77777777" w:rsidR="005C2457" w:rsidRDefault="005C2457" w:rsidP="005C2457">
      <w:pPr>
        <w:rPr>
          <w:lang w:eastAsia="en-US"/>
        </w:rPr>
      </w:pPr>
    </w:p>
    <w:p w14:paraId="0E15869C" w14:textId="226880DF" w:rsidR="005C2457" w:rsidRPr="008A7975" w:rsidRDefault="00D42A5D" w:rsidP="005C2457">
      <w:pPr>
        <w:rPr>
          <w:rStyle w:val="Strong"/>
        </w:rPr>
      </w:pPr>
      <w:r>
        <w:rPr>
          <w:rStyle w:val="Strong"/>
        </w:rPr>
        <w:t>Proposal 9</w:t>
      </w:r>
      <w:r w:rsidR="00AE7BC6">
        <w:rPr>
          <w:rStyle w:val="Strong"/>
        </w:rPr>
        <w:t>: BWP-</w:t>
      </w:r>
      <w:r w:rsidR="005C2457" w:rsidRPr="008A7975">
        <w:rPr>
          <w:rStyle w:val="Strong"/>
        </w:rPr>
        <w:t>based MIMO adaptation is considered for NR Rel-16</w:t>
      </w:r>
    </w:p>
    <w:p w14:paraId="1AD6761F" w14:textId="77777777" w:rsidR="005C2457" w:rsidRDefault="005C2457" w:rsidP="00F844BE">
      <w:pPr>
        <w:pStyle w:val="BodyText"/>
        <w:jc w:val="both"/>
        <w:rPr>
          <w:szCs w:val="22"/>
          <w:lang w:eastAsia="zh-CN"/>
        </w:rPr>
      </w:pPr>
    </w:p>
    <w:p w14:paraId="2BF13BE5" w14:textId="62BF469B" w:rsidR="005C2457" w:rsidRPr="008A7975" w:rsidRDefault="00D42A5D" w:rsidP="005C2457">
      <w:pPr>
        <w:rPr>
          <w:rStyle w:val="Strong"/>
        </w:rPr>
      </w:pPr>
      <w:r>
        <w:rPr>
          <w:rStyle w:val="Strong"/>
        </w:rPr>
        <w:t>Proposal 10</w:t>
      </w:r>
      <w:r w:rsidR="005C2457" w:rsidRPr="008A7975">
        <w:rPr>
          <w:rStyle w:val="Strong"/>
        </w:rPr>
        <w:t xml:space="preserve">: </w:t>
      </w:r>
      <w:r w:rsidR="005C2457">
        <w:rPr>
          <w:rStyle w:val="Strong"/>
        </w:rPr>
        <w:t xml:space="preserve">Consider </w:t>
      </w:r>
      <w:r w:rsidR="005C2457" w:rsidRPr="008A7975">
        <w:rPr>
          <w:rStyle w:val="Strong"/>
        </w:rPr>
        <w:t>NR SCell dormancy by BWP for Rel-16 to realize faster SCell access switching than LTE.</w:t>
      </w:r>
    </w:p>
    <w:p w14:paraId="4F6F1236" w14:textId="77777777" w:rsidR="005C2457" w:rsidRDefault="005C2457" w:rsidP="00F844BE">
      <w:pPr>
        <w:pStyle w:val="BodyText"/>
        <w:jc w:val="both"/>
        <w:rPr>
          <w:szCs w:val="22"/>
          <w:lang w:eastAsia="zh-CN"/>
        </w:rPr>
      </w:pPr>
    </w:p>
    <w:p w14:paraId="100928B7" w14:textId="4F82699E" w:rsidR="005C2457" w:rsidRPr="008A7975" w:rsidRDefault="00D42A5D" w:rsidP="005C2457">
      <w:pPr>
        <w:rPr>
          <w:rStyle w:val="Strong"/>
        </w:rPr>
      </w:pPr>
      <w:r>
        <w:rPr>
          <w:rStyle w:val="Strong"/>
        </w:rPr>
        <w:t>Proposal 11</w:t>
      </w:r>
      <w:r w:rsidR="005C2457" w:rsidRPr="008A7975">
        <w:rPr>
          <w:rStyle w:val="Strong"/>
        </w:rPr>
        <w:t>: In the case of carrier aggregation, some cells are selected as leader cells; each leader cell is associate</w:t>
      </w:r>
      <w:r w:rsidR="005C2457">
        <w:rPr>
          <w:rStyle w:val="Strong"/>
        </w:rPr>
        <w:t>d</w:t>
      </w:r>
      <w:r w:rsidR="005C2457" w:rsidRPr="008A7975">
        <w:rPr>
          <w:rStyle w:val="Strong"/>
        </w:rPr>
        <w:t xml:space="preserve"> with a set of follower cells. An adaptation of power consumption configuration in a leader cell initiates a configuration adaptation in the associated follower cells.</w:t>
      </w:r>
    </w:p>
    <w:p w14:paraId="32AD1FD9" w14:textId="77777777" w:rsidR="005C2457" w:rsidRDefault="005C2457" w:rsidP="005C2457"/>
    <w:p w14:paraId="36ABA1AC" w14:textId="77777777" w:rsidR="005C2457" w:rsidRDefault="005C2457" w:rsidP="005C2457">
      <w:r w:rsidRPr="007F51FF">
        <w:rPr>
          <w:rStyle w:val="Strong"/>
        </w:rPr>
        <w:t>Observation 8:</w:t>
      </w:r>
      <w:r>
        <w:t xml:space="preserve"> </w:t>
      </w:r>
      <w:r w:rsidRPr="007F51FF">
        <w:rPr>
          <w:rStyle w:val="Emphasis"/>
        </w:rPr>
        <w:t xml:space="preserve">Bundled BWP switching with BWP-based SCell dormancy can realize 47% power saving on SCell </w:t>
      </w:r>
      <w:r>
        <w:rPr>
          <w:rStyle w:val="Emphasis"/>
        </w:rPr>
        <w:t>by</w:t>
      </w:r>
      <w:r w:rsidRPr="007F51FF">
        <w:rPr>
          <w:rStyle w:val="Emphasis"/>
        </w:rPr>
        <w:t xml:space="preserve"> the effective reduction in dummy PDCCH monitoring.</w:t>
      </w:r>
    </w:p>
    <w:p w14:paraId="71661527" w14:textId="77777777" w:rsidR="005C2457" w:rsidRDefault="005C2457" w:rsidP="005C2457"/>
    <w:p w14:paraId="744678EB" w14:textId="6ECD17A6" w:rsidR="005C2457" w:rsidRPr="008A7975" w:rsidRDefault="00D42A5D" w:rsidP="005C2457">
      <w:pPr>
        <w:rPr>
          <w:rStyle w:val="Strong"/>
        </w:rPr>
      </w:pPr>
      <w:r>
        <w:rPr>
          <w:rStyle w:val="Strong"/>
        </w:rPr>
        <w:t>Proposal 12</w:t>
      </w:r>
      <w:r w:rsidR="005C2457" w:rsidRPr="008A7975">
        <w:rPr>
          <w:rStyle w:val="Strong"/>
        </w:rPr>
        <w:t xml:space="preserve">: Bundled BWP switching for carrier aggregation is considered for NR Rel-16 to realize significant power saving gain by incorporating BWP-based SCell dormancy. </w:t>
      </w:r>
    </w:p>
    <w:p w14:paraId="5B2CDB98" w14:textId="77777777" w:rsidR="005C2457" w:rsidRDefault="005C2457" w:rsidP="00F844BE">
      <w:pPr>
        <w:pStyle w:val="BodyText"/>
        <w:jc w:val="both"/>
        <w:rPr>
          <w:szCs w:val="22"/>
          <w:lang w:eastAsia="zh-CN"/>
        </w:rPr>
      </w:pPr>
    </w:p>
    <w:p w14:paraId="0C55DFE6" w14:textId="281F27AB" w:rsidR="005C2457" w:rsidRDefault="00D42A5D" w:rsidP="005C2457">
      <w:pPr>
        <w:rPr>
          <w:lang w:eastAsia="en-US"/>
        </w:rPr>
      </w:pPr>
      <w:r>
        <w:rPr>
          <w:rStyle w:val="Strong"/>
        </w:rPr>
        <w:t>Proposal 13</w:t>
      </w:r>
      <w:r w:rsidR="005C2457" w:rsidRPr="008A7975">
        <w:rPr>
          <w:rStyle w:val="Strong"/>
        </w:rPr>
        <w:t>: Define UE energy efficiency by weighted average over the component metric:</w:t>
      </w:r>
      <w:r w:rsidR="005C2457"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0F63F5A7" w14:textId="3E3806AF" w:rsidR="00AE7BC6" w:rsidRPr="00AE7BC6" w:rsidRDefault="00AE7BC6" w:rsidP="00AE7BC6">
      <w:pPr>
        <w:rPr>
          <w:b/>
          <w:lang w:eastAsia="en-US"/>
        </w:rPr>
      </w:pPr>
      <w:r>
        <w:rPr>
          <w:szCs w:val="22"/>
          <w:lang w:eastAsia="zh-CN"/>
        </w:rPr>
        <w:br/>
      </w:r>
      <w:r w:rsidRPr="00AE7BC6">
        <w:rPr>
          <w:b/>
          <w:lang w:eastAsia="en-US"/>
        </w:rPr>
        <w:t>Note that optimization of UE energy efficiency is to improve user experience with NR UEs.</w:t>
      </w:r>
    </w:p>
    <w:p w14:paraId="08D3BE4B" w14:textId="77777777" w:rsidR="00AE7BC6" w:rsidRDefault="00AE7BC6" w:rsidP="00F844BE">
      <w:pPr>
        <w:pStyle w:val="BodyText"/>
        <w:jc w:val="both"/>
        <w:rPr>
          <w:szCs w:val="22"/>
          <w:lang w:eastAsia="zh-CN"/>
        </w:rPr>
      </w:pPr>
    </w:p>
    <w:p w14:paraId="62CF2F53" w14:textId="77777777" w:rsidR="00AE7BC6" w:rsidRDefault="00AE7BC6" w:rsidP="00F844BE">
      <w:pPr>
        <w:pStyle w:val="BodyText"/>
        <w:jc w:val="both"/>
        <w:rPr>
          <w:szCs w:val="22"/>
          <w:lang w:eastAsia="zh-CN"/>
        </w:rPr>
      </w:pPr>
    </w:p>
    <w:p w14:paraId="125F7B1D" w14:textId="460672B0" w:rsidR="005C2457" w:rsidRPr="008A7975" w:rsidRDefault="00D42A5D" w:rsidP="005C2457">
      <w:pPr>
        <w:rPr>
          <w:rStyle w:val="Strong"/>
        </w:rPr>
      </w:pPr>
      <w:r>
        <w:rPr>
          <w:rStyle w:val="Strong"/>
        </w:rPr>
        <w:t>Proposal 14</w:t>
      </w:r>
      <w:r w:rsidR="005C2457"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66D22747" w14:textId="77777777" w:rsidR="003B5CA8" w:rsidRDefault="003B5CA8" w:rsidP="00F844BE">
      <w:pPr>
        <w:pStyle w:val="BodyText"/>
        <w:jc w:val="both"/>
        <w:rPr>
          <w:szCs w:val="22"/>
          <w:lang w:eastAsia="zh-CN"/>
        </w:rPr>
      </w:pPr>
    </w:p>
    <w:p w14:paraId="52AE2B6E" w14:textId="77777777" w:rsidR="00F844BE" w:rsidRDefault="00F844BE" w:rsidP="00F844BE">
      <w:pPr>
        <w:pStyle w:val="BodyText"/>
        <w:jc w:val="both"/>
        <w:rPr>
          <w:szCs w:val="22"/>
          <w:lang w:eastAsia="zh-CN"/>
        </w:rPr>
      </w:pPr>
    </w:p>
    <w:p w14:paraId="02917B96" w14:textId="77777777" w:rsidR="00AE7BC6" w:rsidRDefault="00AE7BC6" w:rsidP="00F844BE">
      <w:pPr>
        <w:pStyle w:val="BodyText"/>
        <w:jc w:val="both"/>
        <w:rPr>
          <w:szCs w:val="22"/>
          <w:lang w:eastAsia="zh-CN"/>
        </w:rPr>
      </w:pPr>
    </w:p>
    <w:p w14:paraId="223EEB22" w14:textId="77777777" w:rsidR="00AE7BC6" w:rsidRDefault="00AE7BC6" w:rsidP="00F844BE">
      <w:pPr>
        <w:pStyle w:val="BodyText"/>
        <w:jc w:val="both"/>
        <w:rPr>
          <w:szCs w:val="22"/>
          <w:lang w:eastAsia="zh-CN"/>
        </w:rPr>
      </w:pPr>
    </w:p>
    <w:p w14:paraId="54DB904F" w14:textId="3B0EB547" w:rsidR="00C12789" w:rsidRPr="00C12789" w:rsidRDefault="004720D7" w:rsidP="00C12789">
      <w:pPr>
        <w:pStyle w:val="Heading1"/>
        <w:pBdr>
          <w:top w:val="single" w:sz="12" w:space="5" w:color="auto"/>
        </w:pBdr>
      </w:pPr>
      <w:r>
        <w:lastRenderedPageBreak/>
        <w:t>References</w:t>
      </w:r>
    </w:p>
    <w:p w14:paraId="0201A8D2" w14:textId="7E1E7ADD" w:rsidR="00CD4059" w:rsidRDefault="00CD4059" w:rsidP="00CD4059">
      <w:pPr>
        <w:pStyle w:val="ListParagraph"/>
        <w:numPr>
          <w:ilvl w:val="0"/>
          <w:numId w:val="2"/>
        </w:numPr>
        <w:spacing w:after="60"/>
        <w:jc w:val="both"/>
        <w:rPr>
          <w:sz w:val="22"/>
          <w:lang w:eastAsia="ko-KR"/>
        </w:rPr>
      </w:pPr>
      <w:bookmarkStart w:id="11" w:name="_Ref534904200"/>
      <w:bookmarkStart w:id="12" w:name="_Ref528660438"/>
      <w:r w:rsidRPr="00461DC0">
        <w:rPr>
          <w:sz w:val="22"/>
          <w:lang w:eastAsia="ko-KR"/>
        </w:rPr>
        <w:t>R1-1</w:t>
      </w:r>
      <w:r>
        <w:rPr>
          <w:sz w:val="22"/>
          <w:lang w:eastAsia="ko-KR"/>
        </w:rPr>
        <w:t>900191, “</w:t>
      </w:r>
      <w:r w:rsidRPr="00ED6F8C">
        <w:rPr>
          <w:sz w:val="22"/>
          <w:lang w:eastAsia="ko-KR"/>
        </w:rPr>
        <w:t>Evaluation of NR power saving designs</w:t>
      </w:r>
      <w:r>
        <w:rPr>
          <w:sz w:val="22"/>
          <w:lang w:eastAsia="ko-KR"/>
        </w:rPr>
        <w:t>”, MediaTek, RAN1 Ad-Hoc Meeting 1901</w:t>
      </w:r>
      <w:bookmarkEnd w:id="11"/>
    </w:p>
    <w:p w14:paraId="194BC545" w14:textId="016B91BC" w:rsidR="008A7975" w:rsidRDefault="008A7975" w:rsidP="008A7975">
      <w:pPr>
        <w:pStyle w:val="ListParagraph"/>
        <w:numPr>
          <w:ilvl w:val="0"/>
          <w:numId w:val="2"/>
        </w:numPr>
        <w:spacing w:after="60"/>
        <w:jc w:val="both"/>
        <w:rPr>
          <w:sz w:val="22"/>
          <w:lang w:eastAsia="ko-KR"/>
        </w:rPr>
      </w:pPr>
      <w:bookmarkStart w:id="13" w:name="_Ref534904199"/>
      <w:r w:rsidRPr="00461DC0">
        <w:rPr>
          <w:sz w:val="22"/>
          <w:lang w:eastAsia="ko-KR"/>
        </w:rPr>
        <w:t>R1-1812362</w:t>
      </w:r>
      <w:r>
        <w:rPr>
          <w:sz w:val="22"/>
          <w:lang w:eastAsia="ko-KR"/>
        </w:rPr>
        <w:t>, “</w:t>
      </w:r>
      <w:r w:rsidRPr="00461DC0">
        <w:rPr>
          <w:sz w:val="22"/>
          <w:lang w:eastAsia="ko-KR"/>
        </w:rPr>
        <w:t>Triggering adaptation for UE power saving</w:t>
      </w:r>
      <w:r>
        <w:rPr>
          <w:sz w:val="22"/>
          <w:lang w:eastAsia="ko-KR"/>
        </w:rPr>
        <w:t>”, MediaTek, RAN1 #95</w:t>
      </w:r>
      <w:bookmarkEnd w:id="13"/>
    </w:p>
    <w:p w14:paraId="0CC66D84" w14:textId="4E16F331" w:rsidR="00C12789" w:rsidRDefault="008A7975" w:rsidP="00C12789">
      <w:pPr>
        <w:pStyle w:val="ListParagraph"/>
        <w:numPr>
          <w:ilvl w:val="0"/>
          <w:numId w:val="2"/>
        </w:numPr>
        <w:spacing w:after="60"/>
        <w:jc w:val="both"/>
        <w:rPr>
          <w:sz w:val="22"/>
          <w:lang w:eastAsia="ko-KR"/>
        </w:rPr>
      </w:pPr>
      <w:bookmarkStart w:id="14" w:name="_Ref535013500"/>
      <w:r>
        <w:rPr>
          <w:sz w:val="22"/>
          <w:lang w:eastAsia="ko-KR"/>
        </w:rPr>
        <w:t>3GPP TR 38.913, “</w:t>
      </w:r>
      <w:r w:rsidRPr="008A7975">
        <w:rPr>
          <w:sz w:val="22"/>
          <w:lang w:eastAsia="ko-KR"/>
        </w:rPr>
        <w:t>Study on Scenarios and Requirements for</w:t>
      </w:r>
      <w:r>
        <w:rPr>
          <w:sz w:val="22"/>
          <w:lang w:eastAsia="ko-KR"/>
        </w:rPr>
        <w:t xml:space="preserve"> </w:t>
      </w:r>
      <w:r w:rsidRPr="008A7975">
        <w:rPr>
          <w:sz w:val="22"/>
          <w:lang w:eastAsia="ko-KR"/>
        </w:rPr>
        <w:t>Next Generation Access Technologies”</w:t>
      </w:r>
      <w:r>
        <w:rPr>
          <w:sz w:val="22"/>
          <w:lang w:eastAsia="ko-KR"/>
        </w:rPr>
        <w:t xml:space="preserve">, </w:t>
      </w:r>
      <w:r w:rsidRPr="008A7975">
        <w:rPr>
          <w:sz w:val="22"/>
          <w:lang w:eastAsia="ko-KR"/>
        </w:rPr>
        <w:t>V14.3.0 (2017-06)</w:t>
      </w:r>
      <w:bookmarkEnd w:id="12"/>
      <w:bookmarkEnd w:id="14"/>
    </w:p>
    <w:p w14:paraId="778DB611" w14:textId="05640352" w:rsidR="00D42A5D" w:rsidRPr="00D42A5D" w:rsidRDefault="00D42A5D" w:rsidP="00D42A5D">
      <w:pPr>
        <w:pStyle w:val="ListParagraph"/>
        <w:numPr>
          <w:ilvl w:val="0"/>
          <w:numId w:val="2"/>
        </w:numPr>
        <w:spacing w:after="60"/>
        <w:jc w:val="both"/>
        <w:rPr>
          <w:sz w:val="22"/>
          <w:lang w:eastAsia="ko-KR"/>
        </w:rPr>
      </w:pPr>
      <w:bookmarkStart w:id="15" w:name="_Ref534985968"/>
      <w:r w:rsidRPr="00461DC0">
        <w:rPr>
          <w:sz w:val="22"/>
          <w:lang w:eastAsia="ko-KR"/>
        </w:rPr>
        <w:t>R1-1</w:t>
      </w:r>
      <w:r>
        <w:rPr>
          <w:sz w:val="22"/>
          <w:lang w:eastAsia="ko-KR"/>
        </w:rPr>
        <w:t>901110, “DRX Cycle adaptation for NR UE power saving”, MediaTek, RAN1 Ad-Hoc Meeting 1901</w:t>
      </w:r>
      <w:bookmarkEnd w:id="15"/>
    </w:p>
    <w:sectPr w:rsidR="00D42A5D" w:rsidRPr="00D42A5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35D9C" w14:textId="77777777" w:rsidR="007D72B4" w:rsidRDefault="007D72B4">
      <w:r>
        <w:separator/>
      </w:r>
    </w:p>
  </w:endnote>
  <w:endnote w:type="continuationSeparator" w:id="0">
    <w:p w14:paraId="0AF39394" w14:textId="77777777" w:rsidR="007D72B4" w:rsidRDefault="007D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DCF05" w14:textId="77777777" w:rsidR="007D72B4" w:rsidRDefault="007D72B4">
      <w:r>
        <w:separator/>
      </w:r>
    </w:p>
  </w:footnote>
  <w:footnote w:type="continuationSeparator" w:id="0">
    <w:p w14:paraId="357CD632" w14:textId="77777777" w:rsidR="007D72B4" w:rsidRDefault="007D7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7"/>
  </w:num>
  <w:num w:numId="2">
    <w:abstractNumId w:val="15"/>
  </w:num>
  <w:num w:numId="3">
    <w:abstractNumId w:val="7"/>
  </w:num>
  <w:num w:numId="4">
    <w:abstractNumId w:val="16"/>
  </w:num>
  <w:num w:numId="5">
    <w:abstractNumId w:val="5"/>
  </w:num>
  <w:num w:numId="6">
    <w:abstractNumId w:val="3"/>
  </w:num>
  <w:num w:numId="7">
    <w:abstractNumId w:val="25"/>
  </w:num>
  <w:num w:numId="8">
    <w:abstractNumId w:val="23"/>
  </w:num>
  <w:num w:numId="9">
    <w:abstractNumId w:val="29"/>
  </w:num>
  <w:num w:numId="10">
    <w:abstractNumId w:val="10"/>
  </w:num>
  <w:num w:numId="11">
    <w:abstractNumId w:val="8"/>
  </w:num>
  <w:num w:numId="12">
    <w:abstractNumId w:val="0"/>
  </w:num>
  <w:num w:numId="13">
    <w:abstractNumId w:val="27"/>
  </w:num>
  <w:num w:numId="14">
    <w:abstractNumId w:val="13"/>
  </w:num>
  <w:num w:numId="15">
    <w:abstractNumId w:val="12"/>
  </w:num>
  <w:num w:numId="16">
    <w:abstractNumId w:val="1"/>
  </w:num>
  <w:num w:numId="17">
    <w:abstractNumId w:val="18"/>
  </w:num>
  <w:num w:numId="18">
    <w:abstractNumId w:val="30"/>
  </w:num>
  <w:num w:numId="19">
    <w:abstractNumId w:val="28"/>
  </w:num>
  <w:num w:numId="20">
    <w:abstractNumId w:val="19"/>
  </w:num>
  <w:num w:numId="21">
    <w:abstractNumId w:val="26"/>
  </w:num>
  <w:num w:numId="22">
    <w:abstractNumId w:val="4"/>
  </w:num>
  <w:num w:numId="23">
    <w:abstractNumId w:val="31"/>
  </w:num>
  <w:num w:numId="24">
    <w:abstractNumId w:val="9"/>
  </w:num>
  <w:num w:numId="25">
    <w:abstractNumId w:val="2"/>
  </w:num>
  <w:num w:numId="26">
    <w:abstractNumId w:val="22"/>
  </w:num>
  <w:num w:numId="27">
    <w:abstractNumId w:val="6"/>
  </w:num>
  <w:num w:numId="28">
    <w:abstractNumId w:val="11"/>
  </w:num>
  <w:num w:numId="29">
    <w:abstractNumId w:val="14"/>
  </w:num>
  <w:num w:numId="30">
    <w:abstractNumId w:val="20"/>
  </w:num>
  <w:num w:numId="31">
    <w:abstractNumId w:val="21"/>
  </w:num>
  <w:num w:numId="3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457E"/>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4CC0"/>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7AA"/>
    <w:rsid w:val="00577842"/>
    <w:rsid w:val="00580522"/>
    <w:rsid w:val="005806AA"/>
    <w:rsid w:val="00580EF2"/>
    <w:rsid w:val="0058668B"/>
    <w:rsid w:val="00586BDE"/>
    <w:rsid w:val="005937DC"/>
    <w:rsid w:val="00593800"/>
    <w:rsid w:val="005950CF"/>
    <w:rsid w:val="00595B59"/>
    <w:rsid w:val="005A023B"/>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D6F8C"/>
    <w:rsid w:val="00EE084A"/>
    <w:rsid w:val="00EE15C1"/>
    <w:rsid w:val="00EE2BDD"/>
    <w:rsid w:val="00EE3E05"/>
    <w:rsid w:val="00EE52FC"/>
    <w:rsid w:val="00EE56F6"/>
    <w:rsid w:val="00EE5B78"/>
    <w:rsid w:val="00EE78ED"/>
    <w:rsid w:val="00EF524E"/>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16FDAD53-0E49-4FA8-9823-790B950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4679</Words>
  <Characters>26673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2019-01-11T23:12:00Z</dcterms:created>
  <dcterms:modified xsi:type="dcterms:W3CDTF">2019-01-11T23:51:00Z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